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6FFC" w14:textId="77777777" w:rsidR="00A209DE" w:rsidRPr="00A209DE" w:rsidRDefault="00A209DE" w:rsidP="00A209DE">
      <w:pPr>
        <w:rPr>
          <w:rFonts w:ascii="Times New Roman" w:eastAsia="Times New Roman" w:hAnsi="Times New Roman"/>
          <w:b w:val="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Ogłoszenie nr 581255-N-2020 z dnia 2020-09-04 r. </w:t>
      </w:r>
      <w:r w:rsidRPr="00A209DE">
        <w:rPr>
          <w:rFonts w:ascii="-webkit-standard" w:eastAsia="Times New Roman" w:hAnsi="-webkit-standard"/>
          <w:b w:val="0"/>
          <w:color w:val="000000"/>
          <w:lang w:eastAsia="pl-PL"/>
        </w:rPr>
        <w:br/>
      </w:r>
    </w:p>
    <w:p w14:paraId="7157CEE4" w14:textId="77777777" w:rsidR="00A209DE" w:rsidRPr="00A209DE" w:rsidRDefault="00A209DE" w:rsidP="00A209DE">
      <w:pPr>
        <w:spacing w:line="450" w:lineRule="atLeast"/>
        <w:jc w:val="center"/>
        <w:rPr>
          <w:rFonts w:ascii="-webkit-standard" w:eastAsia="Times New Roman" w:hAnsi="-webkit-standard"/>
          <w:bCs/>
          <w:color w:val="000000"/>
          <w:sz w:val="27"/>
          <w:szCs w:val="27"/>
          <w:lang w:eastAsia="pl-PL"/>
        </w:rPr>
      </w:pPr>
      <w:r w:rsidRPr="00A209DE">
        <w:rPr>
          <w:rFonts w:ascii="-webkit-standard" w:eastAsia="Times New Roman" w:hAnsi="-webkit-standard"/>
          <w:bCs/>
          <w:color w:val="000000"/>
          <w:sz w:val="27"/>
          <w:szCs w:val="27"/>
          <w:lang w:eastAsia="pl-PL"/>
        </w:rPr>
        <w:t>Gmina Siennica: Remont więźby dachowej i pokrycia dachowego zabytkowego budynku w miejscowości Siennica</w:t>
      </w:r>
      <w:r w:rsidRPr="00A209DE">
        <w:rPr>
          <w:rFonts w:ascii="-webkit-standard" w:eastAsia="Times New Roman" w:hAnsi="-webkit-standard"/>
          <w:bCs/>
          <w:color w:val="000000"/>
          <w:sz w:val="27"/>
          <w:szCs w:val="27"/>
          <w:lang w:eastAsia="pl-PL"/>
        </w:rPr>
        <w:br/>
        <w:t>OGŁOSZENIE O ZAMÓWIENIU - Roboty budowlane</w:t>
      </w:r>
    </w:p>
    <w:p w14:paraId="50A8F17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Zamieszczanie ogłoszenia:</w:t>
      </w:r>
      <w:r w:rsidRPr="00A209DE">
        <w:rPr>
          <w:rFonts w:ascii="-webkit-standard" w:eastAsia="Times New Roman" w:hAnsi="-webkit-standard"/>
          <w:b w:val="0"/>
          <w:color w:val="000000"/>
          <w:lang w:eastAsia="pl-PL"/>
        </w:rPr>
        <w:t> Zamieszczanie obowiązkowe</w:t>
      </w:r>
    </w:p>
    <w:p w14:paraId="7C437C8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Ogłoszenie dotyczy:</w:t>
      </w:r>
      <w:r w:rsidRPr="00A209DE">
        <w:rPr>
          <w:rFonts w:ascii="-webkit-standard" w:eastAsia="Times New Roman" w:hAnsi="-webkit-standard"/>
          <w:b w:val="0"/>
          <w:color w:val="000000"/>
          <w:lang w:eastAsia="pl-PL"/>
        </w:rPr>
        <w:t> Zamówienia publicznego</w:t>
      </w:r>
    </w:p>
    <w:p w14:paraId="440E1AC5"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Zamówienie dotyczy projektu lub programu współfinansowanego ze środków Unii Europejskiej </w:t>
      </w:r>
    </w:p>
    <w:p w14:paraId="6C25C09E"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w:t>
      </w:r>
    </w:p>
    <w:p w14:paraId="7F5B716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Nazwa projektu lub programu</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p>
    <w:p w14:paraId="721B182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47B2508"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w:t>
      </w:r>
    </w:p>
    <w:p w14:paraId="53485DA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t xml:space="preserve">Należy podać minimalny procentowy wskaźnik zatrudnienia osób należących do jednej lub więcej kategorii, o których mowa w art. 22 ust. 2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nie mniejszy niż 30%, osób zatrudnionych przez zakłady pracy chronionej lub wykonawców albo ich jednostki (w %) </w:t>
      </w:r>
      <w:r w:rsidRPr="00A209DE">
        <w:rPr>
          <w:rFonts w:ascii="-webkit-standard" w:eastAsia="Times New Roman" w:hAnsi="-webkit-standard"/>
          <w:b w:val="0"/>
          <w:color w:val="000000"/>
          <w:lang w:eastAsia="pl-PL"/>
        </w:rPr>
        <w:br/>
      </w:r>
    </w:p>
    <w:p w14:paraId="1A3E916A" w14:textId="77777777" w:rsidR="00A209DE" w:rsidRPr="00A209DE" w:rsidRDefault="00A209DE" w:rsidP="00A209DE">
      <w:pPr>
        <w:spacing w:line="450" w:lineRule="atLeast"/>
        <w:rPr>
          <w:rFonts w:ascii="-webkit-standard" w:eastAsia="Times New Roman" w:hAnsi="-webkit-standard"/>
          <w:bCs/>
          <w:color w:val="000000"/>
          <w:sz w:val="27"/>
          <w:szCs w:val="27"/>
          <w:lang w:eastAsia="pl-PL"/>
        </w:rPr>
      </w:pPr>
      <w:r w:rsidRPr="00A209DE">
        <w:rPr>
          <w:rFonts w:ascii="-webkit-standard" w:eastAsia="Times New Roman" w:hAnsi="-webkit-standard"/>
          <w:bCs/>
          <w:color w:val="000000"/>
          <w:sz w:val="27"/>
          <w:szCs w:val="27"/>
          <w:u w:val="single"/>
          <w:lang w:eastAsia="pl-PL"/>
        </w:rPr>
        <w:t>SEKCJA I: ZAMAWIAJĄCY</w:t>
      </w:r>
    </w:p>
    <w:p w14:paraId="6D5D41A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Postępowanie przeprowadza centralny zamawiający </w:t>
      </w:r>
    </w:p>
    <w:p w14:paraId="2DABD18C"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w:t>
      </w:r>
    </w:p>
    <w:p w14:paraId="3392BEB4"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Postępowanie przeprowadza podmiot, któremu zamawiający powierzył/powierzyli przeprowadzenie postępowania </w:t>
      </w:r>
    </w:p>
    <w:p w14:paraId="1FAAC6E0"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lastRenderedPageBreak/>
        <w:t>Nie</w:t>
      </w:r>
    </w:p>
    <w:p w14:paraId="759C3DCA"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 xml:space="preserve">Informacje na temat </w:t>
      </w:r>
      <w:proofErr w:type="gramStart"/>
      <w:r w:rsidRPr="00A209DE">
        <w:rPr>
          <w:rFonts w:ascii="-webkit-standard" w:eastAsia="Times New Roman" w:hAnsi="-webkit-standard"/>
          <w:bCs/>
          <w:color w:val="000000"/>
          <w:lang w:eastAsia="pl-PL"/>
        </w:rPr>
        <w:t>podmiotu</w:t>
      </w:r>
      <w:proofErr w:type="gramEnd"/>
      <w:r w:rsidRPr="00A209DE">
        <w:rPr>
          <w:rFonts w:ascii="-webkit-standard" w:eastAsia="Times New Roman" w:hAnsi="-webkit-standard"/>
          <w:bCs/>
          <w:color w:val="000000"/>
          <w:lang w:eastAsia="pl-PL"/>
        </w:rPr>
        <w:t xml:space="preserve"> któremu zamawiający powierzył/powierzyli prowadzenie postępowania:</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Postępowanie jest przeprowadzane wspólnie przez zamawiających</w:t>
      </w:r>
      <w:r w:rsidRPr="00A209DE">
        <w:rPr>
          <w:rFonts w:ascii="-webkit-standard" w:eastAsia="Times New Roman" w:hAnsi="-webkit-standard"/>
          <w:b w:val="0"/>
          <w:color w:val="000000"/>
          <w:lang w:eastAsia="pl-PL"/>
        </w:rPr>
        <w:t> </w:t>
      </w:r>
    </w:p>
    <w:p w14:paraId="05FB53F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w:t>
      </w:r>
    </w:p>
    <w:p w14:paraId="15D1D014"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t>Jeżeli tak, należy wymienić zamawiających, którzy wspólnie przeprowadzają postępowanie oraz podać adresy ich siedzib, krajowe numery identyfikacyjne oraz osoby do kontaktów wraz z danymi do kontaktów: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Postępowanie jest przeprowadzane wspólnie z zamawiającymi z innych państw członkowskich Unii Europejskiej </w:t>
      </w:r>
    </w:p>
    <w:p w14:paraId="2D284777"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w:t>
      </w:r>
    </w:p>
    <w:p w14:paraId="7D4A5C8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W przypadku przeprowadzania postępowania wspólnie z zamawiającymi z innych państw członkowskich Unii Europejskiej – mające zastosowanie krajowe prawo zamówień publicznych:</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Informacje dodatkowe:</w:t>
      </w:r>
      <w:r w:rsidRPr="00A209DE">
        <w:rPr>
          <w:rFonts w:ascii="-webkit-standard" w:eastAsia="Times New Roman" w:hAnsi="-webkit-standard"/>
          <w:b w:val="0"/>
          <w:color w:val="000000"/>
          <w:lang w:eastAsia="pl-PL"/>
        </w:rPr>
        <w:t> </w:t>
      </w:r>
    </w:p>
    <w:p w14:paraId="28CD492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 1) NAZWA I ADRES: </w:t>
      </w:r>
      <w:r w:rsidRPr="00A209DE">
        <w:rPr>
          <w:rFonts w:ascii="-webkit-standard" w:eastAsia="Times New Roman" w:hAnsi="-webkit-standard"/>
          <w:b w:val="0"/>
          <w:color w:val="000000"/>
          <w:lang w:eastAsia="pl-PL"/>
        </w:rPr>
        <w:t>Gmina Siennica, krajowy numer identyfikacyjny 55124300000000, ul. </w:t>
      </w:r>
      <w:proofErr w:type="gramStart"/>
      <w:r w:rsidRPr="00A209DE">
        <w:rPr>
          <w:rFonts w:ascii="-webkit-standard" w:eastAsia="Times New Roman" w:hAnsi="-webkit-standard"/>
          <w:b w:val="0"/>
          <w:color w:val="000000"/>
          <w:lang w:eastAsia="pl-PL"/>
        </w:rPr>
        <w:t>Kołbielska  1</w:t>
      </w:r>
      <w:proofErr w:type="gramEnd"/>
      <w:r w:rsidRPr="00A209DE">
        <w:rPr>
          <w:rFonts w:ascii="-webkit-standard" w:eastAsia="Times New Roman" w:hAnsi="-webkit-standard"/>
          <w:b w:val="0"/>
          <w:color w:val="000000"/>
          <w:lang w:eastAsia="pl-PL"/>
        </w:rPr>
        <w:t> , 05-332  Siennica, woj. mazowieckie, państwo Polska, tel. 257 572 020, , e-mail gmina@ugsiennica.pl, , faks 257 572 095. </w:t>
      </w:r>
      <w:r w:rsidRPr="00A209DE">
        <w:rPr>
          <w:rFonts w:ascii="-webkit-standard" w:eastAsia="Times New Roman" w:hAnsi="-webkit-standard"/>
          <w:b w:val="0"/>
          <w:color w:val="000000"/>
          <w:lang w:eastAsia="pl-PL"/>
        </w:rPr>
        <w:br/>
        <w:t>Adres strony internetowej (URL): http://www.ugsiennica.bip.org.pl  </w:t>
      </w:r>
      <w:r w:rsidRPr="00A209DE">
        <w:rPr>
          <w:rFonts w:ascii="-webkit-standard" w:eastAsia="Times New Roman" w:hAnsi="-webkit-standard"/>
          <w:b w:val="0"/>
          <w:color w:val="000000"/>
          <w:lang w:eastAsia="pl-PL"/>
        </w:rPr>
        <w:br/>
        <w:t>Adres profilu nabywcy: </w:t>
      </w:r>
      <w:r w:rsidRPr="00A209DE">
        <w:rPr>
          <w:rFonts w:ascii="-webkit-standard" w:eastAsia="Times New Roman" w:hAnsi="-webkit-standard"/>
          <w:b w:val="0"/>
          <w:color w:val="000000"/>
          <w:lang w:eastAsia="pl-PL"/>
        </w:rPr>
        <w:br/>
        <w:t>Adres strony internetowej pod którym można uzyskać dostęp do narzędzi i urządzeń lub formatów plików, które nie są ogólnie dostępne</w:t>
      </w:r>
    </w:p>
    <w:p w14:paraId="667CB615"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 2) RODZAJ ZAMAWIAJĄCEGO: </w:t>
      </w:r>
      <w:r w:rsidRPr="00A209DE">
        <w:rPr>
          <w:rFonts w:ascii="-webkit-standard" w:eastAsia="Times New Roman" w:hAnsi="-webkit-standard"/>
          <w:b w:val="0"/>
          <w:color w:val="000000"/>
          <w:lang w:eastAsia="pl-PL"/>
        </w:rPr>
        <w:t>Administracja samorządowa </w:t>
      </w:r>
      <w:r w:rsidRPr="00A209DE">
        <w:rPr>
          <w:rFonts w:ascii="-webkit-standard" w:eastAsia="Times New Roman" w:hAnsi="-webkit-standard"/>
          <w:b w:val="0"/>
          <w:color w:val="000000"/>
          <w:lang w:eastAsia="pl-PL"/>
        </w:rPr>
        <w:br/>
      </w:r>
    </w:p>
    <w:p w14:paraId="59623E0F"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I.3) WSPÓLNE UDZIELANIE ZAMÓWIENIA </w:t>
      </w:r>
      <w:r w:rsidRPr="00A209DE">
        <w:rPr>
          <w:rFonts w:ascii="-webkit-standard" w:eastAsia="Times New Roman" w:hAnsi="-webkit-standard"/>
          <w:bCs/>
          <w:i/>
          <w:iCs/>
          <w:color w:val="000000"/>
          <w:lang w:eastAsia="pl-PL"/>
        </w:rPr>
        <w:t>(jeżeli dotyczy)</w:t>
      </w:r>
      <w:r w:rsidRPr="00A209DE">
        <w:rPr>
          <w:rFonts w:ascii="-webkit-standard" w:eastAsia="Times New Roman" w:hAnsi="-webkit-standard"/>
          <w:bCs/>
          <w:color w:val="000000"/>
          <w:lang w:eastAsia="pl-PL"/>
        </w:rPr>
        <w:t>:</w:t>
      </w:r>
    </w:p>
    <w:p w14:paraId="28F3BE03"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w:t>
      </w:r>
      <w:r w:rsidRPr="00A209DE">
        <w:rPr>
          <w:rFonts w:ascii="-webkit-standard" w:eastAsia="Times New Roman" w:hAnsi="-webkit-standard"/>
          <w:b w:val="0"/>
          <w:color w:val="000000"/>
          <w:lang w:eastAsia="pl-PL"/>
        </w:rPr>
        <w:lastRenderedPageBreak/>
        <w:t>zakresie za przeprowadzenie postępowania odpowiadają pozostali zamawiający, czy zamówienie będzie udzielane przez każdego z zamawiających indywidualnie, czy zamówienie zostanie udzielone w imieniu i na rzecz pozostałych zamawiających): </w:t>
      </w:r>
      <w:r w:rsidRPr="00A209DE">
        <w:rPr>
          <w:rFonts w:ascii="-webkit-standard" w:eastAsia="Times New Roman" w:hAnsi="-webkit-standard"/>
          <w:b w:val="0"/>
          <w:color w:val="000000"/>
          <w:lang w:eastAsia="pl-PL"/>
        </w:rPr>
        <w:br/>
      </w:r>
    </w:p>
    <w:p w14:paraId="29CD3688"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I.4) KOMUNIKACJA: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Nieograniczony, pełny i bezpośredni dostęp do dokumentów z postępowania można uzyskać pod adresem (URL)</w:t>
      </w:r>
    </w:p>
    <w:p w14:paraId="40B1D72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Tak </w:t>
      </w:r>
      <w:r w:rsidRPr="00A209DE">
        <w:rPr>
          <w:rFonts w:ascii="-webkit-standard" w:eastAsia="Times New Roman" w:hAnsi="-webkit-standard"/>
          <w:b w:val="0"/>
          <w:color w:val="000000"/>
          <w:lang w:eastAsia="pl-PL"/>
        </w:rPr>
        <w:br/>
        <w:t>http://www.ugsiennica.bip.org.pl </w:t>
      </w:r>
    </w:p>
    <w:p w14:paraId="01979B2F"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Adres strony internetowej, na której zamieszczona będzie specyfikacja istotnych warunków zamówienia </w:t>
      </w:r>
    </w:p>
    <w:p w14:paraId="30290D67"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Tak </w:t>
      </w:r>
      <w:r w:rsidRPr="00A209DE">
        <w:rPr>
          <w:rFonts w:ascii="-webkit-standard" w:eastAsia="Times New Roman" w:hAnsi="-webkit-standard"/>
          <w:b w:val="0"/>
          <w:color w:val="000000"/>
          <w:lang w:eastAsia="pl-PL"/>
        </w:rPr>
        <w:br/>
        <w:t>http://www.ugsiennica.bip.org.pl </w:t>
      </w:r>
    </w:p>
    <w:p w14:paraId="31F3EC28"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Dostęp do dokumentów z postępowania jest ograniczony - więcej informacji można uzyskać pod adresem </w:t>
      </w:r>
    </w:p>
    <w:p w14:paraId="75B7814C"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r>
    </w:p>
    <w:p w14:paraId="1BE84319"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Oferty lub wnioski o dopuszczenie do udziału w postępowaniu należy przesyłać:</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Elektronicznie</w:t>
      </w:r>
    </w:p>
    <w:p w14:paraId="3862E954"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t>adres </w:t>
      </w:r>
      <w:r w:rsidRPr="00A209DE">
        <w:rPr>
          <w:rFonts w:ascii="-webkit-standard" w:eastAsia="Times New Roman" w:hAnsi="-webkit-standard"/>
          <w:b w:val="0"/>
          <w:color w:val="000000"/>
          <w:lang w:eastAsia="pl-PL"/>
        </w:rPr>
        <w:br/>
      </w:r>
    </w:p>
    <w:p w14:paraId="459E0DC9" w14:textId="77777777" w:rsidR="00A209DE" w:rsidRPr="00A209DE" w:rsidRDefault="00A209DE" w:rsidP="00A209DE">
      <w:pPr>
        <w:spacing w:line="450" w:lineRule="atLeast"/>
        <w:rPr>
          <w:rFonts w:ascii="-webkit-standard" w:eastAsia="Times New Roman" w:hAnsi="-webkit-standard"/>
          <w:b w:val="0"/>
          <w:color w:val="000000"/>
          <w:lang w:eastAsia="pl-PL"/>
        </w:rPr>
      </w:pPr>
    </w:p>
    <w:p w14:paraId="5B83C2CA"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Dopuszczone jest przesłanie ofert lub wniosków o dopuszczenie do udziału w postępowaniu w inny sposób:</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Nie </w:t>
      </w:r>
      <w:r w:rsidRPr="00A209DE">
        <w:rPr>
          <w:rFonts w:ascii="-webkit-standard" w:eastAsia="Times New Roman" w:hAnsi="-webkit-standard"/>
          <w:b w:val="0"/>
          <w:color w:val="000000"/>
          <w:lang w:eastAsia="pl-PL"/>
        </w:rPr>
        <w:br/>
        <w:t>Inny sposób: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lastRenderedPageBreak/>
        <w:t>Wymagane jest przesłanie ofert lub wniosków o dopuszczenie do udziału w postępowaniu w inny sposób:</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Tak </w:t>
      </w:r>
      <w:r w:rsidRPr="00A209DE">
        <w:rPr>
          <w:rFonts w:ascii="-webkit-standard" w:eastAsia="Times New Roman" w:hAnsi="-webkit-standard"/>
          <w:b w:val="0"/>
          <w:color w:val="000000"/>
          <w:lang w:eastAsia="pl-PL"/>
        </w:rPr>
        <w:br/>
        <w:t>Inny sposób: </w:t>
      </w:r>
      <w:r w:rsidRPr="00A209DE">
        <w:rPr>
          <w:rFonts w:ascii="-webkit-standard" w:eastAsia="Times New Roman" w:hAnsi="-webkit-standard"/>
          <w:b w:val="0"/>
          <w:color w:val="000000"/>
          <w:lang w:eastAsia="pl-PL"/>
        </w:rPr>
        <w:br/>
        <w:t>PISEMNIE </w:t>
      </w:r>
      <w:r w:rsidRPr="00A209DE">
        <w:rPr>
          <w:rFonts w:ascii="-webkit-standard" w:eastAsia="Times New Roman" w:hAnsi="-webkit-standard"/>
          <w:b w:val="0"/>
          <w:color w:val="000000"/>
          <w:lang w:eastAsia="pl-PL"/>
        </w:rPr>
        <w:br/>
        <w:t>Adres: </w:t>
      </w:r>
      <w:r w:rsidRPr="00A209DE">
        <w:rPr>
          <w:rFonts w:ascii="-webkit-standard" w:eastAsia="Times New Roman" w:hAnsi="-webkit-standard"/>
          <w:b w:val="0"/>
          <w:color w:val="000000"/>
          <w:lang w:eastAsia="pl-PL"/>
        </w:rPr>
        <w:br/>
        <w:t>Gmina Siennica ul. Kołbielska 1, 05-332 Siennica </w:t>
      </w:r>
    </w:p>
    <w:p w14:paraId="68D4B95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Komunikacja elektroniczna wymaga korzystania z narzędzi i urządzeń lub formatów plików, które nie są ogólnie dostępne</w:t>
      </w:r>
    </w:p>
    <w:p w14:paraId="43D819E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t>Nieograniczony, pełny, bezpośredni i bezpłatny dostęp do tych narzędzi można uzyskać pod adresem: (URL) </w:t>
      </w:r>
      <w:r w:rsidRPr="00A209DE">
        <w:rPr>
          <w:rFonts w:ascii="-webkit-standard" w:eastAsia="Times New Roman" w:hAnsi="-webkit-standard"/>
          <w:b w:val="0"/>
          <w:color w:val="000000"/>
          <w:lang w:eastAsia="pl-PL"/>
        </w:rPr>
        <w:br/>
      </w:r>
    </w:p>
    <w:p w14:paraId="546662B9" w14:textId="77777777" w:rsidR="00A209DE" w:rsidRPr="00A209DE" w:rsidRDefault="00A209DE" w:rsidP="00A209DE">
      <w:pPr>
        <w:spacing w:line="450" w:lineRule="atLeast"/>
        <w:rPr>
          <w:rFonts w:ascii="-webkit-standard" w:eastAsia="Times New Roman" w:hAnsi="-webkit-standard"/>
          <w:bCs/>
          <w:color w:val="000000"/>
          <w:sz w:val="27"/>
          <w:szCs w:val="27"/>
          <w:lang w:eastAsia="pl-PL"/>
        </w:rPr>
      </w:pPr>
      <w:r w:rsidRPr="00A209DE">
        <w:rPr>
          <w:rFonts w:ascii="-webkit-standard" w:eastAsia="Times New Roman" w:hAnsi="-webkit-standard"/>
          <w:bCs/>
          <w:color w:val="000000"/>
          <w:sz w:val="27"/>
          <w:szCs w:val="27"/>
          <w:u w:val="single"/>
          <w:lang w:eastAsia="pl-PL"/>
        </w:rPr>
        <w:t>SEKCJA II: PRZEDMIOT ZAMÓWIENIA</w:t>
      </w:r>
    </w:p>
    <w:p w14:paraId="76E628B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II.1) Nazwa nadana zamówieniu przez zamawiającego: </w:t>
      </w:r>
      <w:r w:rsidRPr="00A209DE">
        <w:rPr>
          <w:rFonts w:ascii="-webkit-standard" w:eastAsia="Times New Roman" w:hAnsi="-webkit-standard"/>
          <w:b w:val="0"/>
          <w:color w:val="000000"/>
          <w:lang w:eastAsia="pl-PL"/>
        </w:rPr>
        <w:t>Remont więźby dachowej i pokrycia dachowego zabytkowego budynku w miejscowości Siennica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Numer referencyjny: </w:t>
      </w:r>
      <w:r w:rsidRPr="00A209DE">
        <w:rPr>
          <w:rFonts w:ascii="-webkit-standard" w:eastAsia="Times New Roman" w:hAnsi="-webkit-standard"/>
          <w:b w:val="0"/>
          <w:color w:val="000000"/>
          <w:lang w:eastAsia="pl-PL"/>
        </w:rPr>
        <w:t>RI.271.8.2020.SP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Przed wszczęciem postępowania o udzielenie zamówienia przeprowadzono dialog techniczny </w:t>
      </w:r>
    </w:p>
    <w:p w14:paraId="76B43E87" w14:textId="77777777" w:rsidR="00A209DE" w:rsidRPr="00A209DE" w:rsidRDefault="00A209DE" w:rsidP="00A209DE">
      <w:pPr>
        <w:spacing w:line="450" w:lineRule="atLeast"/>
        <w:jc w:val="both"/>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w:t>
      </w:r>
    </w:p>
    <w:p w14:paraId="7BCFC9A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II.2) Rodzaj zamówienia: </w:t>
      </w:r>
      <w:r w:rsidRPr="00A209DE">
        <w:rPr>
          <w:rFonts w:ascii="-webkit-standard" w:eastAsia="Times New Roman" w:hAnsi="-webkit-standard"/>
          <w:b w:val="0"/>
          <w:color w:val="000000"/>
          <w:lang w:eastAsia="pl-PL"/>
        </w:rPr>
        <w:t>Roboty budowlane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II.3) Informacja o możliwości składania ofert częściowych</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Zamówienie podzielone jest na części: </w:t>
      </w:r>
    </w:p>
    <w:p w14:paraId="6D77512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Oferty lub wnioski o dopuszczenie do udziału w postępowaniu można składać w odniesieniu do:</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p>
    <w:p w14:paraId="1570FE0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lastRenderedPageBreak/>
        <w:t>Zamawiający zastrzega sobie prawo do udzielenia łącznie następujących części lub grup części:</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Maksymalna liczba części zamówienia, na które może zostać udzielone zamówienie jednemu wykonawcy:</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II.4) Krótki opis przedmiotu zamówienia </w:t>
      </w:r>
      <w:r w:rsidRPr="00A209DE">
        <w:rPr>
          <w:rFonts w:ascii="-webkit-standard" w:eastAsia="Times New Roman" w:hAnsi="-webkit-standard"/>
          <w:b w:val="0"/>
          <w:i/>
          <w:iCs/>
          <w:color w:val="000000"/>
          <w:lang w:eastAsia="pl-PL"/>
        </w:rPr>
        <w:t>(wielkość, zakres, rodzaj i ilość dostaw, usług lub robót budowlanych lub określenie zapotrzebowania i wymagań )</w:t>
      </w:r>
      <w:r w:rsidRPr="00A209DE">
        <w:rPr>
          <w:rFonts w:ascii="-webkit-standard" w:eastAsia="Times New Roman" w:hAnsi="-webkit-standard"/>
          <w:bCs/>
          <w:color w:val="000000"/>
          <w:lang w:eastAsia="pl-PL"/>
        </w:rPr>
        <w:t> a w przypadku partnerstwa innowacyjnego - określenie zapotrzebowania na innowacyjny produkt, usługę lub roboty budowlane: </w:t>
      </w:r>
      <w:r w:rsidRPr="00A209DE">
        <w:rPr>
          <w:rFonts w:ascii="-webkit-standard" w:eastAsia="Times New Roman" w:hAnsi="-webkit-standard"/>
          <w:b w:val="0"/>
          <w:color w:val="000000"/>
          <w:lang w:eastAsia="pl-PL"/>
        </w:rPr>
        <w:t xml:space="preserve">1. Przedmiotem zamówienia jest remont więźby dachowej i pokrycia dachowego zabytkowego budynku w miejscowości Siennica 2. W ramach zadania planuje się wykonanie następujących prac: 1.Wykończenie wewnętrzne: Barierka wewnętrzna osłaniająca, zamontowana na spoczniku istniejącą barierkę zdemontować i zamontować nową w ościeżach okna, tak aby nie zawężać światła spocznika. Kominy - kanały wentylacyjne na podstawie przeprowadzonej inwentaryzacji, należy odszukać i odkryć zakryte wloty kanałów wentylacyjnych do poszczególnych pomieszczeń i zakryć kratką. Wykończenie zewnętrzne: Rynny i rury spustowe istniejące przewidziane do demontażu, projektuję się rynny i rury spustowe stalowe ocynkowane powlekane w kolorze RAL2002 jak najbardziej zbliżonym do </w:t>
      </w:r>
      <w:proofErr w:type="spellStart"/>
      <w:r w:rsidRPr="00A209DE">
        <w:rPr>
          <w:rFonts w:ascii="-webkit-standard" w:eastAsia="Times New Roman" w:hAnsi="-webkit-standard"/>
          <w:b w:val="0"/>
          <w:color w:val="000000"/>
          <w:lang w:eastAsia="pl-PL"/>
        </w:rPr>
        <w:t>kolorudachówki</w:t>
      </w:r>
      <w:proofErr w:type="spellEnd"/>
      <w:r w:rsidRPr="00A209DE">
        <w:rPr>
          <w:rFonts w:ascii="-webkit-standard" w:eastAsia="Times New Roman" w:hAnsi="-webkit-standard"/>
          <w:b w:val="0"/>
          <w:color w:val="000000"/>
          <w:lang w:eastAsia="pl-PL"/>
        </w:rPr>
        <w:t xml:space="preserve">. Obróbki blacharskie • istniejące przewidziane do demontażu, obróbki blacharskie wykonać z blachy stalowej, ocynkowanej, powlekanej w kolorze RAL2002 jak najbardziej zbliżonym do koloru dachówki, gr. min. 0,55mm. Obróbki blacharskie należy wykonać zgodnie ze sztuką budowlaną. Kominy • uzupełnić istniejące ubytki i </w:t>
      </w:r>
      <w:proofErr w:type="spellStart"/>
      <w:r w:rsidRPr="00A209DE">
        <w:rPr>
          <w:rFonts w:ascii="-webkit-standard" w:eastAsia="Times New Roman" w:hAnsi="-webkit-standard"/>
          <w:b w:val="0"/>
          <w:color w:val="000000"/>
          <w:lang w:eastAsia="pl-PL"/>
        </w:rPr>
        <w:t>odspoinowania</w:t>
      </w:r>
      <w:proofErr w:type="spellEnd"/>
      <w:r w:rsidRPr="00A209DE">
        <w:rPr>
          <w:rFonts w:ascii="-webkit-standard" w:eastAsia="Times New Roman" w:hAnsi="-webkit-standard"/>
          <w:b w:val="0"/>
          <w:color w:val="000000"/>
          <w:lang w:eastAsia="pl-PL"/>
        </w:rPr>
        <w:t xml:space="preserve"> tynku około 20%, ponownie przemalować, zamontować kratki wentylacyjne szt.10 • wywiewki kanalizacyjne wyprowadzić ponad dach, szt.2. Barierki, pochwyty • stalowe, ocynkowane, malowane, proszkowo Istniejące przewidziane do demontażu, (pochylnia dla niepełnosprawnych nie </w:t>
      </w:r>
      <w:proofErr w:type="spellStart"/>
      <w:r w:rsidRPr="00A209DE">
        <w:rPr>
          <w:rFonts w:ascii="-webkit-standard" w:eastAsia="Times New Roman" w:hAnsi="-webkit-standard"/>
          <w:b w:val="0"/>
          <w:color w:val="000000"/>
          <w:lang w:eastAsia="pl-PL"/>
        </w:rPr>
        <w:t>spełniaobecnie</w:t>
      </w:r>
      <w:proofErr w:type="spellEnd"/>
      <w:r w:rsidRPr="00A209DE">
        <w:rPr>
          <w:rFonts w:ascii="-webkit-standard" w:eastAsia="Times New Roman" w:hAnsi="-webkit-standard"/>
          <w:b w:val="0"/>
          <w:color w:val="000000"/>
          <w:lang w:eastAsia="pl-PL"/>
        </w:rPr>
        <w:t xml:space="preserve"> obowiązujących przepisów) projektowane stalowe, ocynkowane, malowane proszkowo w kolorze RAL 3002. Remont więźby dachowej i pokrycia dachowego: Zgodnie z przeprowadzoną </w:t>
      </w:r>
      <w:r w:rsidRPr="00A209DE">
        <w:rPr>
          <w:rFonts w:ascii="-webkit-standard" w:eastAsia="Times New Roman" w:hAnsi="-webkit-standard"/>
          <w:b w:val="0"/>
          <w:color w:val="000000"/>
          <w:lang w:eastAsia="pl-PL"/>
        </w:rPr>
        <w:lastRenderedPageBreak/>
        <w:t xml:space="preserve">ekspertyzą konstrukcyjną, wizją lokalną i inwentaryzacją. Wymiana elementów więźby dachowej na elementy o tych samych wymiarach. Należy wymienić około 10% konstrukcji więźby, zgodnie z rysunkiem więźby dachowej. Stosować tradycyjne połączenia ciesielskie. Projektowane warstwy dachu: - dachówka ceramiczna karpiówka, układana w koronkę, kolor naturalna czerwień - łaty 4x6cm - </w:t>
      </w:r>
      <w:proofErr w:type="spellStart"/>
      <w:r w:rsidRPr="00A209DE">
        <w:rPr>
          <w:rFonts w:ascii="-webkit-standard" w:eastAsia="Times New Roman" w:hAnsi="-webkit-standard"/>
          <w:b w:val="0"/>
          <w:color w:val="000000"/>
          <w:lang w:eastAsia="pl-PL"/>
        </w:rPr>
        <w:t>kontrłaty</w:t>
      </w:r>
      <w:proofErr w:type="spellEnd"/>
      <w:r w:rsidRPr="00A209DE">
        <w:rPr>
          <w:rFonts w:ascii="-webkit-standard" w:eastAsia="Times New Roman" w:hAnsi="-webkit-standard"/>
          <w:b w:val="0"/>
          <w:color w:val="000000"/>
          <w:lang w:eastAsia="pl-PL"/>
        </w:rPr>
        <w:t xml:space="preserve"> 2,5x5cm - papa wierzchniego krycia bitumiczna na osnowie z tkaniny szklanej, mocowana mechanicznie - deskowanie pełne gr.2,5cm - krokwie istniejące lub podlegające wymianie zgodnie z projektem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II.5) Główny kod CPV: </w:t>
      </w:r>
      <w:r w:rsidRPr="00A209DE">
        <w:rPr>
          <w:rFonts w:ascii="-webkit-standard" w:eastAsia="Times New Roman" w:hAnsi="-webkit-standard"/>
          <w:b w:val="0"/>
          <w:color w:val="000000"/>
          <w:lang w:eastAsia="pl-PL"/>
        </w:rPr>
        <w:t>45260000-7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Dodatkowe kody CPV:</w:t>
      </w:r>
      <w:r w:rsidRPr="00A209DE">
        <w:rPr>
          <w:rFonts w:ascii="-webkit-standard" w:eastAsia="Times New Roman" w:hAnsi="-webkit-standard"/>
          <w:b w:val="0"/>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209DE" w:rsidRPr="00A209DE" w14:paraId="53053F6C" w14:textId="77777777" w:rsidTr="00A209DE">
        <w:tc>
          <w:tcPr>
            <w:tcW w:w="0" w:type="auto"/>
            <w:tcBorders>
              <w:top w:val="single" w:sz="6" w:space="0" w:color="000000"/>
              <w:left w:val="single" w:sz="6" w:space="0" w:color="000000"/>
              <w:bottom w:val="single" w:sz="6" w:space="0" w:color="000000"/>
              <w:right w:val="single" w:sz="6" w:space="0" w:color="000000"/>
            </w:tcBorders>
            <w:vAlign w:val="center"/>
            <w:hideMark/>
          </w:tcPr>
          <w:p w14:paraId="2ACE9A61"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Kod CPV</w:t>
            </w:r>
          </w:p>
        </w:tc>
      </w:tr>
      <w:tr w:rsidR="00A209DE" w:rsidRPr="00A209DE" w14:paraId="5542932D" w14:textId="77777777" w:rsidTr="00A209DE">
        <w:tc>
          <w:tcPr>
            <w:tcW w:w="0" w:type="auto"/>
            <w:tcBorders>
              <w:top w:val="single" w:sz="6" w:space="0" w:color="000000"/>
              <w:left w:val="single" w:sz="6" w:space="0" w:color="000000"/>
              <w:bottom w:val="single" w:sz="6" w:space="0" w:color="000000"/>
              <w:right w:val="single" w:sz="6" w:space="0" w:color="000000"/>
            </w:tcBorders>
            <w:vAlign w:val="center"/>
            <w:hideMark/>
          </w:tcPr>
          <w:p w14:paraId="0B5EF751"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45000000-7</w:t>
            </w:r>
          </w:p>
        </w:tc>
      </w:tr>
    </w:tbl>
    <w:p w14:paraId="7614FA63"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II.6) Całkowita wartość zamówienia </w:t>
      </w:r>
      <w:r w:rsidRPr="00A209DE">
        <w:rPr>
          <w:rFonts w:ascii="-webkit-standard" w:eastAsia="Times New Roman" w:hAnsi="-webkit-standard"/>
          <w:b w:val="0"/>
          <w:i/>
          <w:iCs/>
          <w:color w:val="000000"/>
          <w:lang w:eastAsia="pl-PL"/>
        </w:rPr>
        <w:t>(jeżeli zamawiający podaje informacje o wartości zamówienia)</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Wartość bez VAT: </w:t>
      </w:r>
      <w:r w:rsidRPr="00A209DE">
        <w:rPr>
          <w:rFonts w:ascii="-webkit-standard" w:eastAsia="Times New Roman" w:hAnsi="-webkit-standard"/>
          <w:b w:val="0"/>
          <w:color w:val="000000"/>
          <w:lang w:eastAsia="pl-PL"/>
        </w:rPr>
        <w:br/>
        <w:t>Waluta: </w:t>
      </w:r>
    </w:p>
    <w:p w14:paraId="1DD6AE63"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 w:val="0"/>
          <w:i/>
          <w:iCs/>
          <w:color w:val="000000"/>
          <w:lang w:eastAsia="pl-PL"/>
        </w:rPr>
        <w:t>(w przypadku umów ramowych lub dynamicznego systemu zakupów – szacunkowa całkowita maksymalna wartość w całym okresie obowiązywania umowy ramowej lub dynamicznego systemu zakupów)</w:t>
      </w:r>
    </w:p>
    <w:p w14:paraId="4FECE0B5"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 xml:space="preserve">II.7) Czy przewiduje się udzielenie zamówień, o których mowa w art. 67 ust. 1 pkt 6 i 7 lub w art. 134 ust. 6 pkt 3 ustawy </w:t>
      </w:r>
      <w:proofErr w:type="spellStart"/>
      <w:r w:rsidRPr="00A209DE">
        <w:rPr>
          <w:rFonts w:ascii="-webkit-standard" w:eastAsia="Times New Roman" w:hAnsi="-webkit-standard"/>
          <w:bCs/>
          <w:color w:val="000000"/>
          <w:lang w:eastAsia="pl-PL"/>
        </w:rPr>
        <w:t>Pzp</w:t>
      </w:r>
      <w:proofErr w:type="spellEnd"/>
      <w:r w:rsidRPr="00A209DE">
        <w:rPr>
          <w:rFonts w:ascii="-webkit-standard" w:eastAsia="Times New Roman" w:hAnsi="-webkit-standard"/>
          <w:bCs/>
          <w:color w:val="000000"/>
          <w:lang w:eastAsia="pl-PL"/>
        </w:rPr>
        <w:t>: </w:t>
      </w:r>
      <w:r w:rsidRPr="00A209DE">
        <w:rPr>
          <w:rFonts w:ascii="-webkit-standard" w:eastAsia="Times New Roman" w:hAnsi="-webkit-standard"/>
          <w:b w:val="0"/>
          <w:color w:val="000000"/>
          <w:lang w:eastAsia="pl-PL"/>
        </w:rPr>
        <w:t>Tak </w:t>
      </w:r>
      <w:r w:rsidRPr="00A209DE">
        <w:rPr>
          <w:rFonts w:ascii="-webkit-standard" w:eastAsia="Times New Roman" w:hAnsi="-webkit-standard"/>
          <w:b w:val="0"/>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Zamawiający przewiduje udzielenie zamówień polegających na powtórzeniu podobnych robót budowlanych, jak w zamówieniu podstawowym i zgodnych z jego przedmiotem, o którym mowa w art. 67 ust. 1 pkt 6 w wysokości do </w:t>
      </w:r>
      <w:r w:rsidRPr="00A209DE">
        <w:rPr>
          <w:rFonts w:ascii="-webkit-standard" w:eastAsia="Times New Roman" w:hAnsi="-webkit-standard"/>
          <w:b w:val="0"/>
          <w:color w:val="000000"/>
          <w:lang w:eastAsia="pl-PL"/>
        </w:rPr>
        <w:lastRenderedPageBreak/>
        <w:t>50%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II.8) Okres, w którym realizowane będzie zamówienie lub okres, na który została zawarta umowa ramowa lub okres, na który został ustanowiony dynamiczny system zakupów:</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miesiącach:   </w:t>
      </w:r>
      <w:r w:rsidRPr="00A209DE">
        <w:rPr>
          <w:rFonts w:ascii="-webkit-standard" w:eastAsia="Times New Roman" w:hAnsi="-webkit-standard"/>
          <w:b w:val="0"/>
          <w:i/>
          <w:iCs/>
          <w:color w:val="000000"/>
          <w:lang w:eastAsia="pl-PL"/>
        </w:rPr>
        <w:t> lub </w:t>
      </w:r>
      <w:r w:rsidRPr="00A209DE">
        <w:rPr>
          <w:rFonts w:ascii="-webkit-standard" w:eastAsia="Times New Roman" w:hAnsi="-webkit-standard"/>
          <w:bCs/>
          <w:color w:val="000000"/>
          <w:lang w:eastAsia="pl-PL"/>
        </w:rPr>
        <w:t>dniach:</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 w:val="0"/>
          <w:i/>
          <w:iCs/>
          <w:color w:val="000000"/>
          <w:lang w:eastAsia="pl-PL"/>
        </w:rPr>
        <w:t>lub</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data rozpoczęcia: </w:t>
      </w:r>
      <w:r w:rsidRPr="00A209DE">
        <w:rPr>
          <w:rFonts w:ascii="-webkit-standard" w:eastAsia="Times New Roman" w:hAnsi="-webkit-standard"/>
          <w:b w:val="0"/>
          <w:color w:val="000000"/>
          <w:lang w:eastAsia="pl-PL"/>
        </w:rPr>
        <w:t> </w:t>
      </w:r>
      <w:r w:rsidRPr="00A209DE">
        <w:rPr>
          <w:rFonts w:ascii="-webkit-standard" w:eastAsia="Times New Roman" w:hAnsi="-webkit-standard"/>
          <w:b w:val="0"/>
          <w:i/>
          <w:iCs/>
          <w:color w:val="000000"/>
          <w:lang w:eastAsia="pl-PL"/>
        </w:rPr>
        <w:t> lub </w:t>
      </w:r>
      <w:r w:rsidRPr="00A209DE">
        <w:rPr>
          <w:rFonts w:ascii="-webkit-standard" w:eastAsia="Times New Roman" w:hAnsi="-webkit-standard"/>
          <w:bCs/>
          <w:color w:val="000000"/>
          <w:lang w:eastAsia="pl-PL"/>
        </w:rPr>
        <w:t>zakończenia: </w:t>
      </w:r>
      <w:r w:rsidRPr="00A209DE">
        <w:rPr>
          <w:rFonts w:ascii="-webkit-standard" w:eastAsia="Times New Roman" w:hAnsi="-webkit-standard"/>
          <w:b w:val="0"/>
          <w:color w:val="000000"/>
          <w:lang w:eastAsia="pl-PL"/>
        </w:rPr>
        <w:t>2020-12-15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II.9) Informacje dodatkowe: </w:t>
      </w:r>
      <w:r w:rsidRPr="00A209DE">
        <w:rPr>
          <w:rFonts w:ascii="-webkit-standard" w:eastAsia="Times New Roman" w:hAnsi="-webkit-standard"/>
          <w:b w:val="0"/>
          <w:color w:val="00000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 „Remont więźby dachowej i pokrycia dachowego zabytkowego budynku w miejscowości Siennica” prowadzonym w trybie przetargu nieograniczonego; b) Inspektor ochrony danych osobowych w Urzędzie Gminy Siennica jest dostępny pod adresem iod@ugsiennica.pl c) odbiorcami danych osobowych Wykonawcy będą osoby lub podmioty, którym udostępniona zostanie dokumentacja postępowania w oparciu o art. 8 oraz art. 96 ust. 3 ustawy z dnia 29 stycznia 2004 r. – Prawo zamówień publicznych (Dz. U. z 2019 r. poz. 1843) dalej „ustawa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d) dane osobowe Wykonawcy będą przechowywane, zgodnie z art. 97 ust. 1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przez okres 5 lat od dnia zakończenia postępowania o udzielenie zamówienia, a jeżeli czas trwania umowy przekracza 5 lata, okres przechowywania obejmuje cały czas trwania umowy; e) obowiązek podania przez Wykonawcę danych osobowych bezpośrednio go dotyczących jest wymogiem ustawowym określonym w przepisach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związanym z udziałem w postępowaniu o udzielenie zamówienia publicznego; konsekwencje niepodania określonych danych wynikają z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f) w odniesieniu do danych </w:t>
      </w:r>
      <w:r w:rsidRPr="00A209DE">
        <w:rPr>
          <w:rFonts w:ascii="-webkit-standard" w:eastAsia="Times New Roman" w:hAnsi="-webkit-standard"/>
          <w:b w:val="0"/>
          <w:color w:val="000000"/>
          <w:lang w:eastAsia="pl-PL"/>
        </w:rPr>
        <w:lastRenderedPageBreak/>
        <w:t xml:space="preserve">osobowych Wykonawcy decyzje nie będą podejmowane w sposób zautomatyzowany, stosowanie do art. 22 RODO; g) Wykonawca posiada: − na podstawie art. 15 RODO prawo dostępu do danych osobowych dotyczących Wykonawcy; − na podstawie art. 16 RODO prawo do sprostowania danych osobowych, o ile ich zmiana nie skutkuje zmianą wyniku postępowania o udzielenie zamówienia publicznego ani zmianą postanowień umowy w zakresie niezgodnym z ustawą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oraz nie narusza integralności protokołu oraz jego załączników; − na podstawie art. 18 RODO prawo żądania od administratora ograniczenia przetwarzania danych osobowych z zastrzeżeniem przypadków, o których mowa w art. 18 ust. 2 RODO; − prawo do wniesienia skargi do Prezesa Urzędu Ochrony Danych Osobowych, gdy Wykonawca uzna, że przetwarzanie jego danych osobowych narusza przepisy RODO; 1 Wykonawcy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Wykonawcy jest art. 6 ust. 1 lit. c RODO. 2. Wystąpienie z żądaniem, o którym mowa w art.18 ust.1 rozporządzenia 2016/679, nie ogranicza przetwarzania danych osobowych do czasu zakończenia postępowania o udzielenie zamówienia publicznego. 3. 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w:t>
      </w:r>
    </w:p>
    <w:p w14:paraId="4D756A4D" w14:textId="77777777" w:rsidR="00A209DE" w:rsidRPr="00A209DE" w:rsidRDefault="00A209DE" w:rsidP="00A209DE">
      <w:pPr>
        <w:spacing w:line="450" w:lineRule="atLeast"/>
        <w:rPr>
          <w:rFonts w:ascii="-webkit-standard" w:eastAsia="Times New Roman" w:hAnsi="-webkit-standard"/>
          <w:bCs/>
          <w:color w:val="000000"/>
          <w:sz w:val="27"/>
          <w:szCs w:val="27"/>
          <w:lang w:eastAsia="pl-PL"/>
        </w:rPr>
      </w:pPr>
      <w:r w:rsidRPr="00A209DE">
        <w:rPr>
          <w:rFonts w:ascii="-webkit-standard" w:eastAsia="Times New Roman" w:hAnsi="-webkit-standard"/>
          <w:bCs/>
          <w:color w:val="000000"/>
          <w:sz w:val="27"/>
          <w:szCs w:val="27"/>
          <w:u w:val="single"/>
          <w:lang w:eastAsia="pl-PL"/>
        </w:rPr>
        <w:t>SEKCJA III: INFORMACJE O CHARAKTERZE PRAWNYM, EKONOMICZNYM, FINANSOWYM I TECHNICZNYM</w:t>
      </w:r>
    </w:p>
    <w:p w14:paraId="2C7BF10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III.1) WARUNKI UDZIAŁU W POSTĘPOWANIU </w:t>
      </w:r>
    </w:p>
    <w:p w14:paraId="29DB5AD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III.1.1) Kompetencje lub uprawnienia do prowadzenia określonej działalności zawodowej, o ile wynika to z odrębnych przepisów</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Określenie warunków: Zamawiający nie stawia warunku w ww. zakresie. </w:t>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III.1.2) Sytuacja finansowa lub ekonomiczna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lastRenderedPageBreak/>
        <w:t>Określenie warunków: Zamawiający uzna ww. warunek za spełniony, jeżeli Wykonawca wykaże, że jest ubezpieczony od odpowiedzialności cywilnej w zakresie prowadzonej działalności związanej z przedmiotem zamówienia na sumę gwarancyjną nie mniejszą niż 100 000,00 złotych; </w:t>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III.1.3) Zdolność techniczna lub zawodowa </w:t>
      </w:r>
      <w:r w:rsidRPr="00A209DE">
        <w:rPr>
          <w:rFonts w:ascii="-webkit-standard" w:eastAsia="Times New Roman" w:hAnsi="-webkit-standard"/>
          <w:b w:val="0"/>
          <w:color w:val="000000"/>
          <w:lang w:eastAsia="pl-PL"/>
        </w:rPr>
        <w:br/>
        <w:t xml:space="preserve">Określenie warunków: Zamawiający uzna ww. warunek za spełniony, jeżeli Wykonawca wykaże, że: a) dysponuje co najmniej jedną osobą posiadającą uprawnienia budowlane do kierowania robotami budowlanymi w specjalności konstrukcyjno-budowlanej zgodnie z art. 12, art. 12a ust 1 oraz art. 14 ust. 1 ustawy z dnia 7 lipca 1994r. Prawo budowlane (Dz. U. z 2019 r. poz. 1186 z </w:t>
      </w:r>
      <w:proofErr w:type="spellStart"/>
      <w:r w:rsidRPr="00A209DE">
        <w:rPr>
          <w:rFonts w:ascii="-webkit-standard" w:eastAsia="Times New Roman" w:hAnsi="-webkit-standard"/>
          <w:b w:val="0"/>
          <w:color w:val="000000"/>
          <w:lang w:eastAsia="pl-PL"/>
        </w:rPr>
        <w:t>późn</w:t>
      </w:r>
      <w:proofErr w:type="spellEnd"/>
      <w:r w:rsidRPr="00A209DE">
        <w:rPr>
          <w:rFonts w:ascii="-webkit-standard" w:eastAsia="Times New Roman" w:hAnsi="-webkit-standard"/>
          <w:b w:val="0"/>
          <w:color w:val="000000"/>
          <w:lang w:eastAsia="pl-PL"/>
        </w:rPr>
        <w:t>.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2020 poz. 220) b) należycie zrealizował w okresie ostatnich 5 lat przed upływem terminu składania ofert, a jeżeli okres prowadzenia działalności jest krótszy –co najmniej dwie roboty budowlane z których każda polegała na remoncie, przebudowie lub wykonaniu więźby dachowej i każda z tych robót miała wartość minimum 100 000 złotych brutto. </w:t>
      </w:r>
      <w:r w:rsidRPr="00A209DE">
        <w:rPr>
          <w:rFonts w:ascii="-webkit-standard" w:eastAsia="Times New Roman" w:hAnsi="-webkit-standard"/>
          <w:b w:val="0"/>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209DE">
        <w:rPr>
          <w:rFonts w:ascii="-webkit-standard" w:eastAsia="Times New Roman" w:hAnsi="-webkit-standard"/>
          <w:b w:val="0"/>
          <w:color w:val="000000"/>
          <w:lang w:eastAsia="pl-PL"/>
        </w:rPr>
        <w:br/>
        <w:t>Informacje dodatkowe:</w:t>
      </w:r>
    </w:p>
    <w:p w14:paraId="5F3898C9"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III.2) PODSTAWY WYKLUCZENIA </w:t>
      </w:r>
    </w:p>
    <w:p w14:paraId="194A3715"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 xml:space="preserve">III.2.1) Podstawy wykluczenia określone w art. 24 ust. 1 ustawy </w:t>
      </w:r>
      <w:proofErr w:type="spellStart"/>
      <w:r w:rsidRPr="00A209DE">
        <w:rPr>
          <w:rFonts w:ascii="-webkit-standard" w:eastAsia="Times New Roman" w:hAnsi="-webkit-standard"/>
          <w:bCs/>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 xml:space="preserve">III.2.2) Zamawiający przewiduje wykluczenie wykonawcy na podstawie art. 24 ust. 5 ustawy </w:t>
      </w:r>
      <w:proofErr w:type="spellStart"/>
      <w:r w:rsidRPr="00A209DE">
        <w:rPr>
          <w:rFonts w:ascii="-webkit-standard" w:eastAsia="Times New Roman" w:hAnsi="-webkit-standard"/>
          <w:bCs/>
          <w:color w:val="000000"/>
          <w:lang w:eastAsia="pl-PL"/>
        </w:rPr>
        <w:t>Pzp</w:t>
      </w:r>
      <w:proofErr w:type="spellEnd"/>
      <w:r w:rsidRPr="00A209DE">
        <w:rPr>
          <w:rFonts w:ascii="-webkit-standard" w:eastAsia="Times New Roman" w:hAnsi="-webkit-standard"/>
          <w:b w:val="0"/>
          <w:color w:val="000000"/>
          <w:lang w:eastAsia="pl-PL"/>
        </w:rPr>
        <w:t xml:space="preserve"> Tak Zamawiający przewiduje następujące fakultatywne podstawy wykluczenia: Tak (podstawa wykluczenia określona w art. 24 ust. 5 pkt 1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lastRenderedPageBreak/>
        <w:t xml:space="preserve">Tak (podstawa wykluczenia określona w art. 24 ust. 5 pkt 2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Tak (podstawa wykluczenia określona w art. 24 ust. 5 pkt 3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Tak (podstawa wykluczenia określona w art. 24 ust. 5 pkt 4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Tak (podstawa wykluczenia określona w art. 24 ust. 5 pkt 5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Tak (podstawa wykluczenia określona w art. 24 ust. 5 pkt 6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Tak (podstawa wykluczenia określona w art. 24 ust. 5 pkt 7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Tak (podstawa wykluczenia określona w art. 24 ust. 5 pkt 8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w:t>
      </w:r>
    </w:p>
    <w:p w14:paraId="4F2FCEDC"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III.3) WYKAZ OŚWIADCZEŃ SKŁADANYCH PRZEZ WYKONAWCĘ W CELU WSTĘPNEGO POTWIERDZENIA, ŻE NIE PODLEGA ON WYKLUCZENIU ORAZ SPEŁNIA WARUNKI UDZIAŁU W POSTĘPOWANIU ORAZ SPEŁNIA KRYTERIA SELEKCJI </w:t>
      </w:r>
    </w:p>
    <w:p w14:paraId="781FAA88"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Oświadczenie o niepodleganiu wykluczeniu oraz spełnianiu warunków udziału w postępowaniu </w:t>
      </w:r>
      <w:r w:rsidRPr="00A209DE">
        <w:rPr>
          <w:rFonts w:ascii="-webkit-standard" w:eastAsia="Times New Roman" w:hAnsi="-webkit-standard"/>
          <w:b w:val="0"/>
          <w:color w:val="000000"/>
          <w:lang w:eastAsia="pl-PL"/>
        </w:rPr>
        <w:br/>
        <w:t>Tak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Oświadczenie o spełnianiu kryteriów selekcji </w:t>
      </w:r>
      <w:r w:rsidRPr="00A209DE">
        <w:rPr>
          <w:rFonts w:ascii="-webkit-standard" w:eastAsia="Times New Roman" w:hAnsi="-webkit-standard"/>
          <w:b w:val="0"/>
          <w:color w:val="000000"/>
          <w:lang w:eastAsia="pl-PL"/>
        </w:rPr>
        <w:br/>
        <w:t>Nie</w:t>
      </w:r>
    </w:p>
    <w:p w14:paraId="71DE10B9"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 xml:space="preserve">III.4) WYKAZ OŚWIADCZEŃ LUB </w:t>
      </w:r>
      <w:proofErr w:type="gramStart"/>
      <w:r w:rsidRPr="00A209DE">
        <w:rPr>
          <w:rFonts w:ascii="-webkit-standard" w:eastAsia="Times New Roman" w:hAnsi="-webkit-standard"/>
          <w:bCs/>
          <w:color w:val="000000"/>
          <w:lang w:eastAsia="pl-PL"/>
        </w:rPr>
        <w:t>DOKUMENTÓW ,</w:t>
      </w:r>
      <w:proofErr w:type="gramEnd"/>
      <w:r w:rsidRPr="00A209DE">
        <w:rPr>
          <w:rFonts w:ascii="-webkit-standard" w:eastAsia="Times New Roman" w:hAnsi="-webkit-standard"/>
          <w:bCs/>
          <w:color w:val="000000"/>
          <w:lang w:eastAsia="pl-PL"/>
        </w:rPr>
        <w:t xml:space="preserve"> SKŁADANYCH PRZEZ WYKONAWCĘ W POSTĘPOWANIU NA WEZWANIE ZAMAWIAJACEGO W CELU POTWIERDZENIA OKOLICZNOŚCI, O KTÓRYCH MOWA W ART. 25 UST. 1 PKT 3 USTAWY PZP: </w:t>
      </w:r>
    </w:p>
    <w:p w14:paraId="6F348A0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 xml:space="preserve">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w:t>
      </w:r>
      <w:r w:rsidRPr="00A209DE">
        <w:rPr>
          <w:rFonts w:ascii="-webkit-standard" w:eastAsia="Times New Roman" w:hAnsi="-webkit-standard"/>
          <w:b w:val="0"/>
          <w:color w:val="000000"/>
          <w:lang w:eastAsia="pl-PL"/>
        </w:rPr>
        <w:lastRenderedPageBreak/>
        <w:t>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d) dokumentów dotyczących podmiotu trzeciego, w celu wykazania braku istnienia wobec nich podstaw wykluczenia oraz spełnienia, w zakresie, w jakim Wykonawca powołuje się na jego zasoby, warunków udziału w postępowaniu - jeżeli Wykonawca polega na zasobach podmiotu trzeciego o których mowa w pkt. 5.3 lit a-g.</w:t>
      </w:r>
    </w:p>
    <w:p w14:paraId="4D9F51D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III.5) WYKAZ OŚWIADCZEŃ LUB DOKUMENTÓW SKŁADANYCH PRZEZ WYKONAWCĘ W POSTĘPOWANIU NA WEZWANIE ZAMAWIAJACEGO W CELU POTWIERDZENIA OKOLICZNOŚCI, O KTÓRYCH MOWA W ART. 25 UST. 1 PKT 1 USTAWY PZP </w:t>
      </w:r>
    </w:p>
    <w:p w14:paraId="7414246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III.5.1) W ZAKRESIE SPEŁNIANIA WARUNKÓW UDZIAŁU W POSTĘPOWANIU:</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 xml:space="preserve">d) wykazu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w:t>
      </w:r>
      <w:r w:rsidRPr="00A209DE">
        <w:rPr>
          <w:rFonts w:ascii="-webkit-standard" w:eastAsia="Times New Roman" w:hAnsi="-webkit-standard"/>
          <w:b w:val="0"/>
          <w:color w:val="000000"/>
          <w:lang w:eastAsia="pl-PL"/>
        </w:rPr>
        <w:lastRenderedPageBreak/>
        <w:t>do wykonania zamówienia publicznego, a także zakresu wykonywanych przez nie czynności oraz informacją o podstawie do dysponowania tymi osobami (zgodnie ze wzorem stanowiącym załącznik nr 6 do SIWZ). f) oświadczenia na temat wykształcenia i kwalifikacji zawodowych Wykonawcy lub kadry kierowniczej wykonawcy (zgodnie ze wzorem stanowiącym załącznik nr 6 do SIWZ); g) dokumentów potwierdzających, że Wykonawca jest ubezpieczony od odpowiedzialności cywilnej w zakresie prowadzonej działalności związanej z przedmiotem zamówienia na sumę gwarancyjną określoną przez Zamawiającego;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III.5.2) W ZAKRESIE KRYTERIÓW SELEKCJI:</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p>
    <w:p w14:paraId="43C4BE09"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III.6) WYKAZ OŚWIADCZEŃ LUB DOKUMENTÓW SKŁADANYCH PRZEZ WYKONAWCĘ W POSTĘPOWANIU NA WEZWANIE ZAMAWIAJACEGO W CELU POTWIERDZENIA OKOLICZNOŚCI, O KTÓRYCH MOWA W ART. 25 UST. 1 PKT 2 USTAWY PZP </w:t>
      </w:r>
    </w:p>
    <w:p w14:paraId="6DBB319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III.7) INNE DOKUMENTY NIE WYMIENIONE W pkt III.3) - III.6)</w:t>
      </w:r>
    </w:p>
    <w:p w14:paraId="416B45C7"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 xml:space="preserve">7.14. Na potrzeby oceny ofert oferta musi zawierać: a) Formularz Ofertowy sporządzony i wypełniony według wzoru stanowiącego Załącznik Nr 1 do SIWZ, b) oświadczenia, o których mowa w pkt 5.1 SIWZ według wzoru stanowiącego Załącznik nr 2 i 3 do SIWZ, c) Kosztorys ofertowy sporządzony na podstawie przedmiaru stanowiącego załącznik nr 9 do SIWZ. d) pełnomocnictwo do reprezentowania Wykonawcy (Wykonawców występujących wspólnie), o ile ofertę składa pełnomocnik, e) w przypadku wnoszenia wadium w formie innej niż pieniężna, oryginał dokumentu wadialnego (gwarancji lub poręczenia) f) zobowiązanie podmiotu trzeciego, o którym mowa w pkt 4.5.1 i 4.5.4 SIWZ – jeżeli Wykonawca polega na zasobach lub sytuacji podmiotu trzeciego. Z zobowiązania lub innych dokumentów potwierdzających udostępnienie zasobów przez inne podmioty musi bezspornie i jednoznacznie wynikać w szczególności: - zakres dostępnych Wykonawcy zasobów innego podmiotu; - sposób wykorzystania zasobów innego podmiotu, przez Wykonawcę, przy wykonywaniu zamówienia; - zakres i okres udziału innego podmiotu przy wykonywaniu zamówienia publicznego; - czy podmiot, na zdolnościach którego Wykonawca polega w odniesieniu do warunków udziału w </w:t>
      </w:r>
      <w:r w:rsidRPr="00A209DE">
        <w:rPr>
          <w:rFonts w:ascii="-webkit-standard" w:eastAsia="Times New Roman" w:hAnsi="-webkit-standard"/>
          <w:b w:val="0"/>
          <w:color w:val="000000"/>
          <w:lang w:eastAsia="pl-PL"/>
        </w:rPr>
        <w:lastRenderedPageBreak/>
        <w:t>postępowaniu dotyczących wykształcenia, kwalifikacji zawodowych lub doświadczenia, zrealizuje usługi, których wskazane zdolności dotyczą. </w:t>
      </w:r>
    </w:p>
    <w:p w14:paraId="4B60B2F1" w14:textId="77777777" w:rsidR="00A209DE" w:rsidRPr="00A209DE" w:rsidRDefault="00A209DE" w:rsidP="00A209DE">
      <w:pPr>
        <w:spacing w:line="450" w:lineRule="atLeast"/>
        <w:rPr>
          <w:rFonts w:ascii="-webkit-standard" w:eastAsia="Times New Roman" w:hAnsi="-webkit-standard"/>
          <w:bCs/>
          <w:color w:val="000000"/>
          <w:sz w:val="27"/>
          <w:szCs w:val="27"/>
          <w:lang w:eastAsia="pl-PL"/>
        </w:rPr>
      </w:pPr>
      <w:r w:rsidRPr="00A209DE">
        <w:rPr>
          <w:rFonts w:ascii="-webkit-standard" w:eastAsia="Times New Roman" w:hAnsi="-webkit-standard"/>
          <w:bCs/>
          <w:color w:val="000000"/>
          <w:sz w:val="27"/>
          <w:szCs w:val="27"/>
          <w:u w:val="single"/>
          <w:lang w:eastAsia="pl-PL"/>
        </w:rPr>
        <w:t>SEKCJA IV: PROCEDURA</w:t>
      </w:r>
    </w:p>
    <w:p w14:paraId="57BDA49C"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IV.1) OPIS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IV.1.1) Tryb udzielenia zamówienia: </w:t>
      </w:r>
      <w:r w:rsidRPr="00A209DE">
        <w:rPr>
          <w:rFonts w:ascii="-webkit-standard" w:eastAsia="Times New Roman" w:hAnsi="-webkit-standard"/>
          <w:b w:val="0"/>
          <w:color w:val="000000"/>
          <w:lang w:eastAsia="pl-PL"/>
        </w:rPr>
        <w:t>Przetarg nieograniczony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IV.1.2) Zamawiający żąda wniesienia wadium:</w:t>
      </w:r>
    </w:p>
    <w:p w14:paraId="2160E571"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Tak </w:t>
      </w:r>
      <w:r w:rsidRPr="00A209DE">
        <w:rPr>
          <w:rFonts w:ascii="-webkit-standard" w:eastAsia="Times New Roman" w:hAnsi="-webkit-standard"/>
          <w:b w:val="0"/>
          <w:color w:val="000000"/>
          <w:lang w:eastAsia="pl-PL"/>
        </w:rPr>
        <w:br/>
        <w:t>Informacja na temat wadium </w:t>
      </w:r>
      <w:r w:rsidRPr="00A209DE">
        <w:rPr>
          <w:rFonts w:ascii="-webkit-standard" w:eastAsia="Times New Roman" w:hAnsi="-webkit-standard"/>
          <w:b w:val="0"/>
          <w:color w:val="000000"/>
          <w:lang w:eastAsia="pl-PL"/>
        </w:rPr>
        <w:br/>
        <w:t>Wykonawca jest zobowiązany wnieść wadium w wysokości 3 000 zł (słownie: trzy tysiące złotych 00/100).</w:t>
      </w:r>
    </w:p>
    <w:p w14:paraId="1D4EE1B1"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IV.1.3) Przewiduje się udzielenie zaliczek na poczet wykonania zamówienia:</w:t>
      </w:r>
    </w:p>
    <w:p w14:paraId="7634FB45"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t>Należy podać informacje na temat udzielania zaliczek: </w:t>
      </w:r>
      <w:r w:rsidRPr="00A209DE">
        <w:rPr>
          <w:rFonts w:ascii="-webkit-standard" w:eastAsia="Times New Roman" w:hAnsi="-webkit-standard"/>
          <w:b w:val="0"/>
          <w:color w:val="000000"/>
          <w:lang w:eastAsia="pl-PL"/>
        </w:rPr>
        <w:br/>
      </w:r>
    </w:p>
    <w:p w14:paraId="69987A34"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IV.1.4) Wymaga się złożenia ofert w postaci katalogów elektronicznych lub dołączenia do ofert katalogów elektronicznych:</w:t>
      </w:r>
    </w:p>
    <w:p w14:paraId="19950BB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t>Dopuszcza się złożenie ofert w postaci katalogów elektronicznych lub dołączenia do ofert katalogów elektronicznych: </w:t>
      </w:r>
      <w:r w:rsidRPr="00A209DE">
        <w:rPr>
          <w:rFonts w:ascii="-webkit-standard" w:eastAsia="Times New Roman" w:hAnsi="-webkit-standard"/>
          <w:b w:val="0"/>
          <w:color w:val="000000"/>
          <w:lang w:eastAsia="pl-PL"/>
        </w:rPr>
        <w:br/>
        <w:t>Nie </w:t>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p>
    <w:p w14:paraId="05EF116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IV.1.5.) Wymaga się złożenia oferty wariantowej:</w:t>
      </w:r>
    </w:p>
    <w:p w14:paraId="3F7B261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t>Dopuszcza się złożenie oferty wariantowej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 xml:space="preserve">Złożenie oferty wariantowej dopuszcza się tylko z jednoczesnym złożeniem oferty </w:t>
      </w:r>
      <w:r w:rsidRPr="00A209DE">
        <w:rPr>
          <w:rFonts w:ascii="-webkit-standard" w:eastAsia="Times New Roman" w:hAnsi="-webkit-standard"/>
          <w:b w:val="0"/>
          <w:color w:val="000000"/>
          <w:lang w:eastAsia="pl-PL"/>
        </w:rPr>
        <w:lastRenderedPageBreak/>
        <w:t>zasadniczej: </w:t>
      </w:r>
      <w:r w:rsidRPr="00A209DE">
        <w:rPr>
          <w:rFonts w:ascii="-webkit-standard" w:eastAsia="Times New Roman" w:hAnsi="-webkit-standard"/>
          <w:b w:val="0"/>
          <w:color w:val="000000"/>
          <w:lang w:eastAsia="pl-PL"/>
        </w:rPr>
        <w:br/>
      </w:r>
    </w:p>
    <w:p w14:paraId="7270DE0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IV.1.6) Przewidywana liczba wykonawców, którzy zostaną zaproszeni do udziału w postępowaniu </w:t>
      </w:r>
      <w:r w:rsidRPr="00A209DE">
        <w:rPr>
          <w:rFonts w:ascii="-webkit-standard" w:eastAsia="Times New Roman" w:hAnsi="-webkit-standard"/>
          <w:b w:val="0"/>
          <w:color w:val="000000"/>
          <w:lang w:eastAsia="pl-PL"/>
        </w:rPr>
        <w:br/>
      </w:r>
      <w:r w:rsidRPr="00A209DE">
        <w:rPr>
          <w:rFonts w:ascii="-webkit-standard" w:eastAsia="Times New Roman" w:hAnsi="-webkit-standard"/>
          <w:b w:val="0"/>
          <w:i/>
          <w:iCs/>
          <w:color w:val="000000"/>
          <w:lang w:eastAsia="pl-PL"/>
        </w:rPr>
        <w:t>(przetarg ograniczony, negocjacje z ogłoszeniem, dialog konkurencyjny, partnerstwo innowacyjne)</w:t>
      </w:r>
    </w:p>
    <w:p w14:paraId="6F0289AF"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Liczba wykonawców   </w:t>
      </w:r>
      <w:r w:rsidRPr="00A209DE">
        <w:rPr>
          <w:rFonts w:ascii="-webkit-standard" w:eastAsia="Times New Roman" w:hAnsi="-webkit-standard"/>
          <w:b w:val="0"/>
          <w:color w:val="000000"/>
          <w:lang w:eastAsia="pl-PL"/>
        </w:rPr>
        <w:br/>
        <w:t>Przewidywana minimalna liczba wykonawców  </w:t>
      </w:r>
      <w:r w:rsidRPr="00A209DE">
        <w:rPr>
          <w:rFonts w:ascii="-webkit-standard" w:eastAsia="Times New Roman" w:hAnsi="-webkit-standard"/>
          <w:b w:val="0"/>
          <w:color w:val="000000"/>
          <w:lang w:eastAsia="pl-PL"/>
        </w:rPr>
        <w:br/>
        <w:t>Maksymalna liczba wykonawców   </w:t>
      </w:r>
      <w:r w:rsidRPr="00A209DE">
        <w:rPr>
          <w:rFonts w:ascii="-webkit-standard" w:eastAsia="Times New Roman" w:hAnsi="-webkit-standard"/>
          <w:b w:val="0"/>
          <w:color w:val="000000"/>
          <w:lang w:eastAsia="pl-PL"/>
        </w:rPr>
        <w:br/>
        <w:t>Kryteria selekcji wykonawców: </w:t>
      </w:r>
      <w:r w:rsidRPr="00A209DE">
        <w:rPr>
          <w:rFonts w:ascii="-webkit-standard" w:eastAsia="Times New Roman" w:hAnsi="-webkit-standard"/>
          <w:b w:val="0"/>
          <w:color w:val="000000"/>
          <w:lang w:eastAsia="pl-PL"/>
        </w:rPr>
        <w:br/>
      </w:r>
    </w:p>
    <w:p w14:paraId="4F68E201"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IV.1.7) Informacje na temat umowy ramowej lub dynamicznego systemu zakupów:</w:t>
      </w:r>
    </w:p>
    <w:p w14:paraId="05B31BB4"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Umowa ramowa będzie zawarta: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Czy przewiduje się ograniczenie liczby uczestników umowy ramowej: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Przewidziana maksymalna liczba uczestników umowy ramowej: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Zamówienie obejmuje ustanowienie dynamicznego systemu zakupów: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Adres strony internetowej, na której będą zamieszczone dodatkowe informacje dotyczące dynamicznego systemu zakupów: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 xml:space="preserve">W ramach umowy ramowej/dynamicznego systemu zakupów dopuszcza się złożenie </w:t>
      </w:r>
      <w:r w:rsidRPr="00A209DE">
        <w:rPr>
          <w:rFonts w:ascii="-webkit-standard" w:eastAsia="Times New Roman" w:hAnsi="-webkit-standard"/>
          <w:b w:val="0"/>
          <w:color w:val="000000"/>
          <w:lang w:eastAsia="pl-PL"/>
        </w:rPr>
        <w:lastRenderedPageBreak/>
        <w:t>ofert w formie katalogów elektronicznych: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Przewiduje się pobranie ze złożonych katalogów elektronicznych informacji potrzebnych do sporządzenia ofert w ramach umowy ramowej/dynamicznego systemu zakupów: </w:t>
      </w:r>
      <w:r w:rsidRPr="00A209DE">
        <w:rPr>
          <w:rFonts w:ascii="-webkit-standard" w:eastAsia="Times New Roman" w:hAnsi="-webkit-standard"/>
          <w:b w:val="0"/>
          <w:color w:val="000000"/>
          <w:lang w:eastAsia="pl-PL"/>
        </w:rPr>
        <w:br/>
      </w:r>
    </w:p>
    <w:p w14:paraId="433A8BFA"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IV.1.8) Aukcja elektroniczna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Przewidziane jest przeprowadzenie aukcji elektronicznej </w:t>
      </w:r>
      <w:r w:rsidRPr="00A209DE">
        <w:rPr>
          <w:rFonts w:ascii="-webkit-standard" w:eastAsia="Times New Roman" w:hAnsi="-webkit-standard"/>
          <w:b w:val="0"/>
          <w:i/>
          <w:iCs/>
          <w:color w:val="000000"/>
          <w:lang w:eastAsia="pl-PL"/>
        </w:rPr>
        <w:t>(przetarg nieograniczony, przetarg ograniczony, negocjacje z ogłoszeniem) </w:t>
      </w:r>
      <w:r w:rsidRPr="00A209DE">
        <w:rPr>
          <w:rFonts w:ascii="-webkit-standard" w:eastAsia="Times New Roman" w:hAnsi="-webkit-standard"/>
          <w:b w:val="0"/>
          <w:color w:val="000000"/>
          <w:lang w:eastAsia="pl-PL"/>
        </w:rPr>
        <w:t>Nie </w:t>
      </w:r>
      <w:r w:rsidRPr="00A209DE">
        <w:rPr>
          <w:rFonts w:ascii="-webkit-standard" w:eastAsia="Times New Roman" w:hAnsi="-webkit-standard"/>
          <w:b w:val="0"/>
          <w:color w:val="000000"/>
          <w:lang w:eastAsia="pl-PL"/>
        </w:rPr>
        <w:br/>
        <w:t>Należy podać adres strony internetowej, na której aukcja będzie prowadzona: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Należy wskazać elementy, których wartości będą przedmiotem aukcji elektronicznej: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Przewiduje się ograniczenia co do przedstawionych wartości, wynikające z opisu przedmiotu zamówienia:</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Należy podać, które informacje zostaną udostępnione wykonawcom w trakcie aukcji elektronicznej oraz jaki będzie termin ich udostępnienia: </w:t>
      </w:r>
      <w:r w:rsidRPr="00A209DE">
        <w:rPr>
          <w:rFonts w:ascii="-webkit-standard" w:eastAsia="Times New Roman" w:hAnsi="-webkit-standard"/>
          <w:b w:val="0"/>
          <w:color w:val="000000"/>
          <w:lang w:eastAsia="pl-PL"/>
        </w:rPr>
        <w:br/>
        <w:t>Informacje dotyczące przebiegu aukcji elektronicznej: </w:t>
      </w:r>
      <w:r w:rsidRPr="00A209DE">
        <w:rPr>
          <w:rFonts w:ascii="-webkit-standard" w:eastAsia="Times New Roman" w:hAnsi="-webkit-standard"/>
          <w:b w:val="0"/>
          <w:color w:val="000000"/>
          <w:lang w:eastAsia="pl-PL"/>
        </w:rPr>
        <w:br/>
        <w:t>Jaki jest przewidziany sposób postępowania w toku aukcji elektronicznej i jakie będą warunki, na jakich wykonawcy będą mogli licytować (minimalne wysokości postąpień): </w:t>
      </w:r>
      <w:r w:rsidRPr="00A209DE">
        <w:rPr>
          <w:rFonts w:ascii="-webkit-standard" w:eastAsia="Times New Roman" w:hAnsi="-webkit-standard"/>
          <w:b w:val="0"/>
          <w:color w:val="000000"/>
          <w:lang w:eastAsia="pl-PL"/>
        </w:rPr>
        <w:br/>
        <w:t>Informacje dotyczące wykorzystywanego sprzętu elektronicznego, rozwiązań i specyfikacji technicznych w zakresie połączeń: </w:t>
      </w:r>
      <w:r w:rsidRPr="00A209DE">
        <w:rPr>
          <w:rFonts w:ascii="-webkit-standard" w:eastAsia="Times New Roman" w:hAnsi="-webkit-standard"/>
          <w:b w:val="0"/>
          <w:color w:val="000000"/>
          <w:lang w:eastAsia="pl-PL"/>
        </w:rPr>
        <w:br/>
        <w:t>Wymagania dotyczące rejestracji i identyfikacji wykonawców w aukcji elektronicznej: </w:t>
      </w:r>
      <w:r w:rsidRPr="00A209DE">
        <w:rPr>
          <w:rFonts w:ascii="-webkit-standard" w:eastAsia="Times New Roman" w:hAnsi="-webkit-standard"/>
          <w:b w:val="0"/>
          <w:color w:val="000000"/>
          <w:lang w:eastAsia="pl-PL"/>
        </w:rPr>
        <w:br/>
        <w:t>Informacje o liczbie etapów aukcji elektronicznej i czasie ich trwania: </w:t>
      </w:r>
    </w:p>
    <w:p w14:paraId="3818C984"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t>Czas trwania: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Czy wykonawcy, którzy nie złożyli nowych postąpień, zostaną zakwalifikowani do następnego etapu: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lastRenderedPageBreak/>
        <w:t>Warunki zamknięcia aukcji elektronicznej: </w:t>
      </w:r>
      <w:r w:rsidRPr="00A209DE">
        <w:rPr>
          <w:rFonts w:ascii="-webkit-standard" w:eastAsia="Times New Roman" w:hAnsi="-webkit-standard"/>
          <w:b w:val="0"/>
          <w:color w:val="000000"/>
          <w:lang w:eastAsia="pl-PL"/>
        </w:rPr>
        <w:br/>
      </w:r>
    </w:p>
    <w:p w14:paraId="29F7A2AC"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IV.2) KRYTERIA OCENY OFERT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IV.2.1) Kryteria oceny ofert: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IV.2.2) Kryteria</w:t>
      </w:r>
      <w:r w:rsidRPr="00A209DE">
        <w:rPr>
          <w:rFonts w:ascii="-webkit-standard" w:eastAsia="Times New Roman" w:hAnsi="-webkit-standard"/>
          <w:b w:val="0"/>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0"/>
        <w:gridCol w:w="1016"/>
      </w:tblGrid>
      <w:tr w:rsidR="00A209DE" w:rsidRPr="00A209DE" w14:paraId="6A3DDA69" w14:textId="77777777" w:rsidTr="00A209DE">
        <w:tc>
          <w:tcPr>
            <w:tcW w:w="0" w:type="auto"/>
            <w:tcBorders>
              <w:top w:val="single" w:sz="6" w:space="0" w:color="000000"/>
              <w:left w:val="single" w:sz="6" w:space="0" w:color="000000"/>
              <w:bottom w:val="single" w:sz="6" w:space="0" w:color="000000"/>
              <w:right w:val="single" w:sz="6" w:space="0" w:color="000000"/>
            </w:tcBorders>
            <w:vAlign w:val="center"/>
            <w:hideMark/>
          </w:tcPr>
          <w:p w14:paraId="1C287289"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A146"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Znaczenie</w:t>
            </w:r>
          </w:p>
        </w:tc>
      </w:tr>
      <w:tr w:rsidR="00A209DE" w:rsidRPr="00A209DE" w14:paraId="7688F992" w14:textId="77777777" w:rsidTr="00A209DE">
        <w:tc>
          <w:tcPr>
            <w:tcW w:w="0" w:type="auto"/>
            <w:tcBorders>
              <w:top w:val="single" w:sz="6" w:space="0" w:color="000000"/>
              <w:left w:val="single" w:sz="6" w:space="0" w:color="000000"/>
              <w:bottom w:val="single" w:sz="6" w:space="0" w:color="000000"/>
              <w:right w:val="single" w:sz="6" w:space="0" w:color="000000"/>
            </w:tcBorders>
            <w:vAlign w:val="center"/>
            <w:hideMark/>
          </w:tcPr>
          <w:p w14:paraId="61F0E222"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01315"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60,00</w:t>
            </w:r>
          </w:p>
        </w:tc>
      </w:tr>
      <w:tr w:rsidR="00A209DE" w:rsidRPr="00A209DE" w14:paraId="55631360" w14:textId="77777777" w:rsidTr="00A209DE">
        <w:tc>
          <w:tcPr>
            <w:tcW w:w="0" w:type="auto"/>
            <w:tcBorders>
              <w:top w:val="single" w:sz="6" w:space="0" w:color="000000"/>
              <w:left w:val="single" w:sz="6" w:space="0" w:color="000000"/>
              <w:bottom w:val="single" w:sz="6" w:space="0" w:color="000000"/>
              <w:right w:val="single" w:sz="6" w:space="0" w:color="000000"/>
            </w:tcBorders>
            <w:vAlign w:val="center"/>
            <w:hideMark/>
          </w:tcPr>
          <w:p w14:paraId="7FDB5A6F"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Gwarancja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5308" w14:textId="77777777" w:rsidR="00A209DE" w:rsidRPr="00A209DE" w:rsidRDefault="00A209DE" w:rsidP="00A209DE">
            <w:pPr>
              <w:rPr>
                <w:rFonts w:ascii="Times New Roman" w:eastAsia="Times New Roman" w:hAnsi="Times New Roman"/>
                <w:b w:val="0"/>
                <w:lang w:eastAsia="pl-PL"/>
              </w:rPr>
            </w:pPr>
            <w:r w:rsidRPr="00A209DE">
              <w:rPr>
                <w:rFonts w:ascii="Times New Roman" w:eastAsia="Times New Roman" w:hAnsi="Times New Roman"/>
                <w:b w:val="0"/>
                <w:lang w:eastAsia="pl-PL"/>
              </w:rPr>
              <w:t>40,00</w:t>
            </w:r>
          </w:p>
        </w:tc>
      </w:tr>
    </w:tbl>
    <w:p w14:paraId="54EB2FE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 xml:space="preserve">IV.2.3) Zastosowanie procedury, o której mowa w art. 24aa ust. 1 ustawy </w:t>
      </w:r>
      <w:proofErr w:type="spellStart"/>
      <w:r w:rsidRPr="00A209DE">
        <w:rPr>
          <w:rFonts w:ascii="-webkit-standard" w:eastAsia="Times New Roman" w:hAnsi="-webkit-standard"/>
          <w:bCs/>
          <w:color w:val="000000"/>
          <w:lang w:eastAsia="pl-PL"/>
        </w:rPr>
        <w:t>Pzp</w:t>
      </w:r>
      <w:proofErr w:type="spellEnd"/>
      <w:r w:rsidRPr="00A209DE">
        <w:rPr>
          <w:rFonts w:ascii="-webkit-standard" w:eastAsia="Times New Roman" w:hAnsi="-webkit-standard"/>
          <w:bCs/>
          <w:color w:val="000000"/>
          <w:lang w:eastAsia="pl-PL"/>
        </w:rPr>
        <w:t> </w:t>
      </w:r>
      <w:r w:rsidRPr="00A209DE">
        <w:rPr>
          <w:rFonts w:ascii="-webkit-standard" w:eastAsia="Times New Roman" w:hAnsi="-webkit-standard"/>
          <w:b w:val="0"/>
          <w:color w:val="000000"/>
          <w:lang w:eastAsia="pl-PL"/>
        </w:rPr>
        <w:t>(przetarg nieograniczony) </w:t>
      </w:r>
      <w:r w:rsidRPr="00A209DE">
        <w:rPr>
          <w:rFonts w:ascii="-webkit-standard" w:eastAsia="Times New Roman" w:hAnsi="-webkit-standard"/>
          <w:b w:val="0"/>
          <w:color w:val="000000"/>
          <w:lang w:eastAsia="pl-PL"/>
        </w:rPr>
        <w:br/>
        <w:t>Nie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IV.3) Negocjacje z ogłoszeniem, dialog konkurencyjny, partnerstwo innowacyjne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IV.3.1) Informacje na temat negocjacji z ogłoszeniem</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Minimalne wymagania, które muszą spełniać wszystkie oferty: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Przewidziane jest zastrzeżenie prawa do udzielenia zamówienia na podstawie ofert wstępnych bez przeprowadzenia negocjacji </w:t>
      </w:r>
      <w:r w:rsidRPr="00A209DE">
        <w:rPr>
          <w:rFonts w:ascii="-webkit-standard" w:eastAsia="Times New Roman" w:hAnsi="-webkit-standard"/>
          <w:b w:val="0"/>
          <w:color w:val="000000"/>
          <w:lang w:eastAsia="pl-PL"/>
        </w:rPr>
        <w:br/>
        <w:t>Przewidziany jest podział negocjacji na etapy w celu ograniczenia liczby ofert: </w:t>
      </w:r>
      <w:r w:rsidRPr="00A209DE">
        <w:rPr>
          <w:rFonts w:ascii="-webkit-standard" w:eastAsia="Times New Roman" w:hAnsi="-webkit-standard"/>
          <w:b w:val="0"/>
          <w:color w:val="000000"/>
          <w:lang w:eastAsia="pl-PL"/>
        </w:rPr>
        <w:br/>
        <w:t>Należy podać informacje na temat etapów negocjacji (w tym liczbę etapów):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IV.3.2) Informacje na temat dialogu konkurencyjnego</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Opis potrzeb i wymagań zamawiającego lub informacja o sposobie uzyskania tego opisu: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 xml:space="preserve">Informacja o wysokości nagród dla wykonawców, którzy podczas dialogu konkurencyjnego przedstawili rozwiązania stanowiące podstawę do składania ofert, </w:t>
      </w:r>
      <w:r w:rsidRPr="00A209DE">
        <w:rPr>
          <w:rFonts w:ascii="-webkit-standard" w:eastAsia="Times New Roman" w:hAnsi="-webkit-standard"/>
          <w:b w:val="0"/>
          <w:color w:val="000000"/>
          <w:lang w:eastAsia="pl-PL"/>
        </w:rPr>
        <w:lastRenderedPageBreak/>
        <w:t>jeżeli zamawiający przewiduje nagrody: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Wstępny harmonogram postępowania: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Podział dialogu na etapy w celu ograniczenia liczby rozwiązań: </w:t>
      </w:r>
      <w:r w:rsidRPr="00A209DE">
        <w:rPr>
          <w:rFonts w:ascii="-webkit-standard" w:eastAsia="Times New Roman" w:hAnsi="-webkit-standard"/>
          <w:b w:val="0"/>
          <w:color w:val="000000"/>
          <w:lang w:eastAsia="pl-PL"/>
        </w:rPr>
        <w:br/>
        <w:t>Należy podać informacje na temat etapów dialogu: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IV.3.3) Informacje na temat partnerstwa innowacyjnego</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t>Elementy opisu przedmiotu zamówienia definiujące minimalne wymagania, którym muszą odpowiadać wszystkie oferty: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Podział negocjacji na etapy w celu ograniczeniu liczby ofert podlegających negocjacjom poprzez zastosowanie kryteriów oceny ofert wskazanych w specyfikacji istotnych warunków zamówienia: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Informacje dodatkowe: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IV.4) Licytacja elektroniczna  </w:t>
      </w:r>
      <w:r w:rsidRPr="00A209DE">
        <w:rPr>
          <w:rFonts w:ascii="-webkit-standard" w:eastAsia="Times New Roman" w:hAnsi="-webkit-standard"/>
          <w:b w:val="0"/>
          <w:color w:val="000000"/>
          <w:lang w:eastAsia="pl-PL"/>
        </w:rPr>
        <w:br/>
        <w:t>Adres strony internetowej, na której będzie prowadzona licytacja elektroniczna: </w:t>
      </w:r>
    </w:p>
    <w:p w14:paraId="5D9A801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Adres strony internetowej, na której jest dostępny opis przedmiotu zamówienia w licytacji elektronicznej: </w:t>
      </w:r>
    </w:p>
    <w:p w14:paraId="0B301EBD"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Wymagania dotyczące rejestracji i identyfikacji wykonawców w licytacji elektronicznej, w tym wymagania techniczne urządzeń informatycznych: </w:t>
      </w:r>
    </w:p>
    <w:p w14:paraId="5017F73A"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Sposób postępowania w toku licytacji elektronicznej, w tym określenie minimalnych wysokości postąpień: </w:t>
      </w:r>
    </w:p>
    <w:p w14:paraId="4274393F"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Informacje o liczbie etapów licytacji elektronicznej i czasie ich trwania: </w:t>
      </w:r>
    </w:p>
    <w:p w14:paraId="7FC5032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Czas trwania: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lastRenderedPageBreak/>
        <w:t>Wykonawcy, którzy nie złożyli nowych postąpień, zostaną zakwalifikowani do następnego etapu:</w:t>
      </w:r>
    </w:p>
    <w:p w14:paraId="44178E4B"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Termin składania wniosków o dopuszczenie do udziału w licytacji elektronicznej: </w:t>
      </w:r>
      <w:r w:rsidRPr="00A209DE">
        <w:rPr>
          <w:rFonts w:ascii="-webkit-standard" w:eastAsia="Times New Roman" w:hAnsi="-webkit-standard"/>
          <w:b w:val="0"/>
          <w:color w:val="000000"/>
          <w:lang w:eastAsia="pl-PL"/>
        </w:rPr>
        <w:br/>
        <w:t>Data: godzina: </w:t>
      </w:r>
      <w:r w:rsidRPr="00A209DE">
        <w:rPr>
          <w:rFonts w:ascii="-webkit-standard" w:eastAsia="Times New Roman" w:hAnsi="-webkit-standard"/>
          <w:b w:val="0"/>
          <w:color w:val="000000"/>
          <w:lang w:eastAsia="pl-PL"/>
        </w:rPr>
        <w:br/>
        <w:t>Termin otwarcia licytacji elektronicznej: </w:t>
      </w:r>
    </w:p>
    <w:p w14:paraId="56BAAEE2"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t>Termin i warunki zamknięcia licytacji elektronicznej: </w:t>
      </w:r>
    </w:p>
    <w:p w14:paraId="52D3F38F"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t>Istotne dla stron postanowienia, które zostaną wprowadzone do treści zawieranej umowy w sprawie zamówienia publicznego, albo ogólne warunki umowy, albo wzór umowy: </w:t>
      </w:r>
    </w:p>
    <w:p w14:paraId="28339E86"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t>Wymagania dotyczące zabezpieczenia należytego wykonania umowy: </w:t>
      </w:r>
    </w:p>
    <w:p w14:paraId="5F5551E5"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 w:val="0"/>
          <w:color w:val="000000"/>
          <w:lang w:eastAsia="pl-PL"/>
        </w:rPr>
        <w:br/>
        <w:t>Informacje dodatkowe: </w:t>
      </w:r>
    </w:p>
    <w:p w14:paraId="6733A883" w14:textId="77777777" w:rsidR="00A209DE" w:rsidRPr="00A209DE" w:rsidRDefault="00A209DE" w:rsidP="00A209DE">
      <w:pPr>
        <w:spacing w:line="450" w:lineRule="atLeast"/>
        <w:rPr>
          <w:rFonts w:ascii="-webkit-standard" w:eastAsia="Times New Roman" w:hAnsi="-webkit-standard"/>
          <w:b w:val="0"/>
          <w:color w:val="000000"/>
          <w:lang w:eastAsia="pl-PL"/>
        </w:rPr>
      </w:pPr>
      <w:r w:rsidRPr="00A209DE">
        <w:rPr>
          <w:rFonts w:ascii="-webkit-standard" w:eastAsia="Times New Roman" w:hAnsi="-webkit-standard"/>
          <w:bCs/>
          <w:color w:val="000000"/>
          <w:lang w:eastAsia="pl-PL"/>
        </w:rPr>
        <w:t>IV.5) ZMIANA UMOWY</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Przewiduje się istotne zmiany postanowień zawartej umowy w stosunku do treści oferty, na podstawie której dokonano wyboru wykonawcy:</w:t>
      </w:r>
      <w:r w:rsidRPr="00A209DE">
        <w:rPr>
          <w:rFonts w:ascii="-webkit-standard" w:eastAsia="Times New Roman" w:hAnsi="-webkit-standard"/>
          <w:b w:val="0"/>
          <w:color w:val="000000"/>
          <w:lang w:eastAsia="pl-PL"/>
        </w:rPr>
        <w:t> Tak </w:t>
      </w:r>
      <w:r w:rsidRPr="00A209DE">
        <w:rPr>
          <w:rFonts w:ascii="-webkit-standard" w:eastAsia="Times New Roman" w:hAnsi="-webkit-standard"/>
          <w:b w:val="0"/>
          <w:color w:val="000000"/>
          <w:lang w:eastAsia="pl-PL"/>
        </w:rPr>
        <w:br/>
        <w:t>Należy wskazać zakres, charakter zmian oraz warunki wprowadzenia zmian: </w:t>
      </w:r>
      <w:r w:rsidRPr="00A209DE">
        <w:rPr>
          <w:rFonts w:ascii="-webkit-standard" w:eastAsia="Times New Roman" w:hAnsi="-webkit-standard"/>
          <w:b w:val="0"/>
          <w:color w:val="000000"/>
          <w:lang w:eastAsia="pl-PL"/>
        </w:rPr>
        <w:br/>
        <w:t xml:space="preserve">1. Zamawiający działając w oparciu o art. 144 ust. 1, pkt 1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określa następujące okoliczności, które mogą powodować konieczność wprowadzenia zmian w treści zawartej umowy w stosunku do treści złożonej oferty: 1) Zmiana terminu realizacji zamówienia może nastąpić w przypadku: a) działania siły wyższej; b) w razie konieczności podjęcia działań zmierzających do ograniczenia skutków zdarzenia losowego wywołanego przez czynniki zewnętrzne, którego nie można było przewidzieć, zagrażającego życiu lub zdrowiu ludzi; c) wstrzymania robót lub przerw w pracach powstałych z przyczyn leżących po stronie Zamawiającego; d) 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w:t>
      </w:r>
      <w:r w:rsidRPr="00A209DE">
        <w:rPr>
          <w:rFonts w:ascii="-webkit-standard" w:eastAsia="Times New Roman" w:hAnsi="-webkit-standard"/>
          <w:b w:val="0"/>
          <w:color w:val="000000"/>
          <w:lang w:eastAsia="pl-PL"/>
        </w:rPr>
        <w:lastRenderedPageBreak/>
        <w:t xml:space="preserve">badań lub ekspertyz warunkujących prawidłowe wykonanie robót) oraz działań osób trzecich uniemożliwiających wykonanie prac, które to działania nie są konsekwencją winy którejkolwiek ze stron umowy. 2) Zmiany umowy w zakresie materiałów, parametrów technicznych, technologii wykonania robót budowlanych, sposobu i zakresu wykonania przedmiotu mogą nastąpić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terenu budowy odbiegających w sposób istotny od przyjętych w dokumentacji projektowej, w szczególności napotkania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 d) konieczności zrealizowania przedmiotu umowy przy zastosowaniu innych rozwiązań technicznych lub materiałowych ze względu na zmiany obowiązującego prawa lub wynikająca z udokumentowanej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 e) wystąpienia siły wyższej uniemożliwiającej wykonanie przedmiotu Umowy zgodnie z jej postanowieniami, f) z uwagi na interes społeczny, poprawę bezpieczeństwa, przyczyny technologiczne lub techniczne o obiektywnym charakterze, g) konieczności uwzględnienia wniosków, sugestii użytkowników, mających wpływ na jakość użytkowania, h) rezygnacja z części robót </w:t>
      </w:r>
      <w:r w:rsidRPr="00A209DE">
        <w:rPr>
          <w:rFonts w:ascii="-webkit-standard" w:eastAsia="Times New Roman" w:hAnsi="-webkit-standard"/>
          <w:b w:val="0"/>
          <w:color w:val="000000"/>
          <w:lang w:eastAsia="pl-PL"/>
        </w:rPr>
        <w:lastRenderedPageBreak/>
        <w:t xml:space="preserve">objętych przedmiotem zamówienia. 3) Zmiana wysokości wynagrodzenia może nastąpić w następujących sytuacjach: a) w przypadku wystąpienia robót dodatkowych, które są objęte przedmiotem zamówienia ale nie były przewidziane w zestawieniu prac planowanych będących podstawą obliczenia wynagrodzenia kosztorysowego tj. w przedmiarach robót albo ilość wykonanych robót jest wyższa niż wynika z przedmiarów robót, b) wystąpienie konieczności rezygnacji z wykonania pewnych robót tzw. robót zaniechanych, przewidzianych w dokumentacji projektowej w sytuacji, gdy ich wykonanie będzie zbędne; 4) Zmiana danych wykonawcy bez zmian samego Wykonawcy (np. zmiana siedziby, adresu, nazwy). 5) Zmiana zapisów umowy dotyczących Podwykonawstwa. Zmiana musi być zgłoszona przez Wykonawcę na piśmie i zaakceptowana na piśmie przez Zamawiającego. 6) Zmiana osób odpowiedzialnych za kontrakt i nadzór nad realizacją przedmiotu umowy. 7) Zmiana numeru konta. 8) Zmiana stawki podatku VAT z powodu zmian ustawodawczych. 2. Zamawiający dopuszcza możliwość zmian postanowień umowy w stosunku do treści oferty zgodnie z art. 144 ust. 1 pkt 2-6 ustawy </w:t>
      </w:r>
      <w:proofErr w:type="spellStart"/>
      <w:r w:rsidRPr="00A209DE">
        <w:rPr>
          <w:rFonts w:ascii="-webkit-standard" w:eastAsia="Times New Roman" w:hAnsi="-webkit-standard"/>
          <w:b w:val="0"/>
          <w:color w:val="000000"/>
          <w:lang w:eastAsia="pl-PL"/>
        </w:rPr>
        <w:t>Pzp</w:t>
      </w:r>
      <w:proofErr w:type="spellEnd"/>
      <w:r w:rsidRPr="00A209DE">
        <w:rPr>
          <w:rFonts w:ascii="-webkit-standard" w:eastAsia="Times New Roman" w:hAnsi="-webkit-standard"/>
          <w:b w:val="0"/>
          <w:color w:val="000000"/>
          <w:lang w:eastAsia="pl-PL"/>
        </w:rPr>
        <w:t xml:space="preserve">. 3. Wszelkie zmiany i uzupełnienia treści Umowy wymagają dla swej ważności formy pisemnej w postaci aneksu podpisanego przez obydwie Strony. 4. Strony umowy w sprawie zamówienia publicznego, w rozumieniu ustawy Prawo zamówień publicznych (Dz. U. z 2019 r. poz. 1843),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 1) nieobecności pracowników lub osób świadczących pracę za wynagrodzeniem na innej podstawie niż stosunek pracy (np. zlecenie, dzieło), które uczestniczą lub mogłyby uczestniczyć w realizacji zamówienia;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3) poleceń wydanych przez wojewodów lub decyzji wydanych przez Prezesa Rady Ministrów związanych z przeciwdziałaniem COVID-19 (wojewoda może skierować takie polecenie do organów administracji rządowej </w:t>
      </w:r>
      <w:r w:rsidRPr="00A209DE">
        <w:rPr>
          <w:rFonts w:ascii="-webkit-standard" w:eastAsia="Times New Roman" w:hAnsi="-webkit-standard"/>
          <w:b w:val="0"/>
          <w:color w:val="000000"/>
          <w:lang w:eastAsia="pl-PL"/>
        </w:rPr>
        <w:lastRenderedPageBreak/>
        <w:t>działających w województwie i państwowych osób prawnych, organów samorządu terytorialnego, samorządowych osób prawnych oraz samorządowych jednostek organizacyjnych nieposiadających osobowości prawnej; Prezes Rady Ministrów natomiast do innych niż wymienione wyżej osób prawnych i jednostek organizacyjnych nieposiadających osobowości prawnej oraz przedsiębiorców; polecenia podlegają natychmiastowemu wykonaniu); 4) wstrzymania dostaw produktów, komponentów produktu lub materiałów, trudności w dostępie do sprzętu lub trudności w realizacji usług transportowych; 5) okoliczności, o których mowa w pkt 1–4, w zakresie, w jakim dotyczą one podwykonawcy lub dalszego podwykonawcy. 5. Każda ze stron umowy, może żądać przedstawienia dodatkowych oświadczeń lub dokumentów potwierdzających wpływ okoliczności związanych z wystąpieniem COVID-19 na należyte wykonanie tej umowy. 6. Strona umowy, na podstawie otrzymanych oświadczeń lub dokumentów, o których mowa w ust. 4 i 5, w terminie 14 dni od dnia ich otrzymania, przekazuje drugiej stronie swoje stanowisko, wraz z uzasadnieniem, odnośnie do wpływu okoliczności, o których mowa w ust. 4, na należyte jej wykonanie. Jeżeli strona umowy otrzymała kolejne oświadczenia lub dokumenty, termin liczony jest od dnia ich otrzymania. 7. Zamawiający, po stwierdzeniu, że okoliczności związane z wystąpieniem COVID-19, o których mowa w ust. 4, mogą wpłynąć lub wpływają na należyte wykonanie umowy, o której mowa w ust. 1, może w uzgodnieniu z Wykonawcą dokonać zmiany umowy, o której mowa w art. 144 ust 1 pkt.3. ustawy z dnia 29 stycznia 2004 r. - Prawo zamówień publicznych, w szczególności przez: 1) zmianę terminu wykonania umowy lub jej części, lub czasowe zawieszenie wykonywania umowy lub jej części, 2) zmianę sposobu wykonywania dostaw, usług lub robót budowlanych, 3) zmianę zakresu świadczenia Wykonawcy i odpowiadającą jej zmianę wynagrodzenia lub sposobu rozliczenia wynagrodzenia Wykonawcy, - o ile wzrost wynagrodzenia spowodowany każdą kolejną zmianą nie przekroczy 50% wartości pierwotnej umowy.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IV.6) INFORMACJE ADMINISTRACYJNE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IV.6.1) Sposób udostępniania informacji o charakterze poufnym </w:t>
      </w:r>
      <w:r w:rsidRPr="00A209DE">
        <w:rPr>
          <w:rFonts w:ascii="-webkit-standard" w:eastAsia="Times New Roman" w:hAnsi="-webkit-standard"/>
          <w:b w:val="0"/>
          <w:i/>
          <w:iCs/>
          <w:color w:val="000000"/>
          <w:lang w:eastAsia="pl-PL"/>
        </w:rPr>
        <w:t>(jeżeli dotyczy):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Środki służące ochronie informacji o charakterze poufnym</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lastRenderedPageBreak/>
        <w:br/>
      </w:r>
      <w:r w:rsidRPr="00A209DE">
        <w:rPr>
          <w:rFonts w:ascii="-webkit-standard" w:eastAsia="Times New Roman" w:hAnsi="-webkit-standard"/>
          <w:bCs/>
          <w:color w:val="000000"/>
          <w:lang w:eastAsia="pl-PL"/>
        </w:rPr>
        <w:t>IV.6.2) Termin składania ofert lub wniosków o dopuszczenie do udziału w postępowaniu: </w:t>
      </w:r>
      <w:r w:rsidRPr="00A209DE">
        <w:rPr>
          <w:rFonts w:ascii="-webkit-standard" w:eastAsia="Times New Roman" w:hAnsi="-webkit-standard"/>
          <w:b w:val="0"/>
          <w:color w:val="000000"/>
          <w:lang w:eastAsia="pl-PL"/>
        </w:rPr>
        <w:br/>
        <w:t>Data: 2020-09-22, godzina: 11:00, </w:t>
      </w:r>
      <w:r w:rsidRPr="00A209DE">
        <w:rPr>
          <w:rFonts w:ascii="-webkit-standard" w:eastAsia="Times New Roman" w:hAnsi="-webkit-standard"/>
          <w:b w:val="0"/>
          <w:color w:val="000000"/>
          <w:lang w:eastAsia="pl-PL"/>
        </w:rPr>
        <w:br/>
        <w:t>Skrócenie terminu składania wniosków, ze względu na pilną potrzebę udzielenia zamówienia (przetarg nieograniczony, przetarg ograniczony, negocjacje z ogłoszeniem): </w:t>
      </w:r>
      <w:r w:rsidRPr="00A209DE">
        <w:rPr>
          <w:rFonts w:ascii="-webkit-standard" w:eastAsia="Times New Roman" w:hAnsi="-webkit-standard"/>
          <w:b w:val="0"/>
          <w:color w:val="000000"/>
          <w:lang w:eastAsia="pl-PL"/>
        </w:rPr>
        <w:br/>
        <w:t>Nie </w:t>
      </w:r>
      <w:r w:rsidRPr="00A209DE">
        <w:rPr>
          <w:rFonts w:ascii="-webkit-standard" w:eastAsia="Times New Roman" w:hAnsi="-webkit-standard"/>
          <w:b w:val="0"/>
          <w:color w:val="000000"/>
          <w:lang w:eastAsia="pl-PL"/>
        </w:rPr>
        <w:br/>
        <w:t>Wskazać powody: </w:t>
      </w:r>
      <w:r w:rsidRPr="00A209DE">
        <w:rPr>
          <w:rFonts w:ascii="-webkit-standard" w:eastAsia="Times New Roman" w:hAnsi="-webkit-standard"/>
          <w:b w:val="0"/>
          <w:color w:val="000000"/>
          <w:lang w:eastAsia="pl-PL"/>
        </w:rPr>
        <w:br/>
      </w:r>
      <w:r w:rsidRPr="00A209DE">
        <w:rPr>
          <w:rFonts w:ascii="-webkit-standard" w:eastAsia="Times New Roman" w:hAnsi="-webkit-standard"/>
          <w:b w:val="0"/>
          <w:color w:val="000000"/>
          <w:lang w:eastAsia="pl-PL"/>
        </w:rPr>
        <w:br/>
        <w:t>Język lub języki, w jakich mogą być sporządzane oferty lub wnioski o dopuszczenie do udziału w postępowaniu </w:t>
      </w:r>
      <w:r w:rsidRPr="00A209DE">
        <w:rPr>
          <w:rFonts w:ascii="-webkit-standard" w:eastAsia="Times New Roman" w:hAnsi="-webkit-standard"/>
          <w:b w:val="0"/>
          <w:color w:val="000000"/>
          <w:lang w:eastAsia="pl-PL"/>
        </w:rPr>
        <w:br/>
        <w:t>&gt; POLSKI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IV.6.3) Termin związania ofertą: </w:t>
      </w:r>
      <w:r w:rsidRPr="00A209DE">
        <w:rPr>
          <w:rFonts w:ascii="-webkit-standard" w:eastAsia="Times New Roman" w:hAnsi="-webkit-standard"/>
          <w:b w:val="0"/>
          <w:color w:val="000000"/>
          <w:lang w:eastAsia="pl-PL"/>
        </w:rPr>
        <w:t>do: okres w dniach: 30 (od ostatecznego terminu składania ofert)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IV.6.4) Przewiduje się unieważnienie postępowania o udzielenie zamówienia, w przypadku nieprzyznania środków, które miały być przeznaczone na sfinansowanie całości lub części zamówienia:</w:t>
      </w:r>
      <w:r w:rsidRPr="00A209DE">
        <w:rPr>
          <w:rFonts w:ascii="-webkit-standard" w:eastAsia="Times New Roman" w:hAnsi="-webkit-standard"/>
          <w:b w:val="0"/>
          <w:color w:val="000000"/>
          <w:lang w:eastAsia="pl-PL"/>
        </w:rPr>
        <w:t> Nie </w:t>
      </w:r>
      <w:r w:rsidRPr="00A209DE">
        <w:rPr>
          <w:rFonts w:ascii="-webkit-standard" w:eastAsia="Times New Roman" w:hAnsi="-webkit-standard"/>
          <w:b w:val="0"/>
          <w:color w:val="000000"/>
          <w:lang w:eastAsia="pl-PL"/>
        </w:rPr>
        <w:br/>
      </w:r>
      <w:r w:rsidRPr="00A209DE">
        <w:rPr>
          <w:rFonts w:ascii="-webkit-standard" w:eastAsia="Times New Roman" w:hAnsi="-webkit-standard"/>
          <w:bCs/>
          <w:color w:val="000000"/>
          <w:lang w:eastAsia="pl-PL"/>
        </w:rPr>
        <w:t>IV.6.5) Informacje dodatkowe:</w:t>
      </w:r>
      <w:r w:rsidRPr="00A209DE">
        <w:rPr>
          <w:rFonts w:ascii="-webkit-standard" w:eastAsia="Times New Roman" w:hAnsi="-webkit-standard"/>
          <w:b w:val="0"/>
          <w:color w:val="000000"/>
          <w:lang w:eastAsia="pl-PL"/>
        </w:rPr>
        <w:t> </w:t>
      </w:r>
      <w:r w:rsidRPr="00A209DE">
        <w:rPr>
          <w:rFonts w:ascii="-webkit-standard" w:eastAsia="Times New Roman" w:hAnsi="-webkit-standard"/>
          <w:b w:val="0"/>
          <w:color w:val="000000"/>
          <w:lang w:eastAsia="pl-PL"/>
        </w:rPr>
        <w:br/>
      </w:r>
    </w:p>
    <w:p w14:paraId="43D4A020" w14:textId="77777777" w:rsidR="00A209DE" w:rsidRPr="00A209DE" w:rsidRDefault="00A209DE" w:rsidP="00A209DE">
      <w:pPr>
        <w:spacing w:line="450" w:lineRule="atLeast"/>
        <w:jc w:val="center"/>
        <w:rPr>
          <w:rFonts w:ascii="-webkit-standard" w:eastAsia="Times New Roman" w:hAnsi="-webkit-standard"/>
          <w:bCs/>
          <w:color w:val="000000"/>
          <w:sz w:val="27"/>
          <w:szCs w:val="27"/>
          <w:lang w:eastAsia="pl-PL"/>
        </w:rPr>
      </w:pPr>
      <w:r w:rsidRPr="00A209DE">
        <w:rPr>
          <w:rFonts w:ascii="-webkit-standard" w:eastAsia="Times New Roman" w:hAnsi="-webkit-standard"/>
          <w:bCs/>
          <w:color w:val="000000"/>
          <w:sz w:val="27"/>
          <w:szCs w:val="27"/>
          <w:u w:val="single"/>
          <w:lang w:eastAsia="pl-PL"/>
        </w:rPr>
        <w:t>ZAŁĄCZNIK I - INFORMACJE DOTYCZĄCE OFERT CZĘŚCIOWYCH</w:t>
      </w:r>
    </w:p>
    <w:p w14:paraId="4F0FD31A" w14:textId="77777777" w:rsidR="00A209DE" w:rsidRPr="00A209DE" w:rsidRDefault="00A209DE" w:rsidP="00A209DE">
      <w:pPr>
        <w:spacing w:line="450" w:lineRule="atLeast"/>
        <w:rPr>
          <w:rFonts w:ascii="-webkit-standard" w:eastAsia="Times New Roman" w:hAnsi="-webkit-standard"/>
          <w:b w:val="0"/>
          <w:color w:val="000000"/>
          <w:lang w:eastAsia="pl-PL"/>
        </w:rPr>
      </w:pPr>
    </w:p>
    <w:p w14:paraId="2D22605E" w14:textId="77777777" w:rsidR="00A209DE" w:rsidRPr="00A209DE" w:rsidRDefault="00A209DE" w:rsidP="00A209DE">
      <w:pPr>
        <w:spacing w:line="450" w:lineRule="atLeast"/>
        <w:rPr>
          <w:rFonts w:ascii="-webkit-standard" w:eastAsia="Times New Roman" w:hAnsi="-webkit-standard"/>
          <w:b w:val="0"/>
          <w:color w:val="000000"/>
          <w:lang w:eastAsia="pl-PL"/>
        </w:rPr>
      </w:pPr>
    </w:p>
    <w:p w14:paraId="1AD7BA69" w14:textId="77777777" w:rsidR="00A209DE" w:rsidRPr="00A209DE" w:rsidRDefault="00A209DE" w:rsidP="00A209DE">
      <w:pPr>
        <w:spacing w:after="240" w:line="450" w:lineRule="atLeast"/>
        <w:rPr>
          <w:rFonts w:ascii="-webkit-standard" w:eastAsia="Times New Roman" w:hAnsi="-webkit-standard"/>
          <w:b w:val="0"/>
          <w:color w:val="000000"/>
          <w:lang w:eastAsia="pl-PL"/>
        </w:rPr>
      </w:pPr>
    </w:p>
    <w:p w14:paraId="611713D3" w14:textId="77777777" w:rsidR="00A209DE" w:rsidRPr="00A209DE" w:rsidRDefault="00A209DE" w:rsidP="00A209DE">
      <w:pPr>
        <w:rPr>
          <w:rFonts w:ascii="Times New Roman" w:eastAsia="Times New Roman" w:hAnsi="Times New Roman"/>
          <w:b w:val="0"/>
          <w:lang w:eastAsia="pl-PL"/>
        </w:rPr>
      </w:pPr>
      <w:r w:rsidRPr="00A209DE">
        <w:rPr>
          <w:rFonts w:ascii="-webkit-standard" w:eastAsia="Times New Roman" w:hAnsi="-webkit-standard"/>
          <w:b w:val="0"/>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209DE" w:rsidRPr="00A209DE" w14:paraId="0A8EB926" w14:textId="77777777" w:rsidTr="00A209DE">
        <w:trPr>
          <w:tblCellSpacing w:w="15" w:type="dxa"/>
        </w:trPr>
        <w:tc>
          <w:tcPr>
            <w:tcW w:w="0" w:type="auto"/>
            <w:vAlign w:val="center"/>
            <w:hideMark/>
          </w:tcPr>
          <w:p w14:paraId="4D608302" w14:textId="77777777" w:rsidR="00A209DE" w:rsidRPr="00A209DE" w:rsidRDefault="00A209DE" w:rsidP="00A209DE">
            <w:pPr>
              <w:rPr>
                <w:rFonts w:ascii="Times New Roman" w:eastAsia="Times New Roman" w:hAnsi="Times New Roman"/>
                <w:b w:val="0"/>
                <w:lang w:eastAsia="pl-PL"/>
              </w:rPr>
            </w:pPr>
          </w:p>
        </w:tc>
      </w:tr>
    </w:tbl>
    <w:p w14:paraId="20619CFB" w14:textId="77777777" w:rsidR="008527EE" w:rsidRDefault="00A209DE"/>
    <w:sectPr w:rsidR="008527EE" w:rsidSect="000311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DE"/>
    <w:rsid w:val="00031115"/>
    <w:rsid w:val="00314942"/>
    <w:rsid w:val="00A209DE"/>
    <w:rsid w:val="00D73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CF4A"/>
  <w15:chartTrackingRefBased/>
  <w15:docId w15:val="{06897E94-1AB8-B649-BC51-E3C47FF3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A2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96448">
      <w:bodyDiv w:val="1"/>
      <w:marLeft w:val="0"/>
      <w:marRight w:val="0"/>
      <w:marTop w:val="0"/>
      <w:marBottom w:val="0"/>
      <w:divBdr>
        <w:top w:val="none" w:sz="0" w:space="0" w:color="auto"/>
        <w:left w:val="none" w:sz="0" w:space="0" w:color="auto"/>
        <w:bottom w:val="none" w:sz="0" w:space="0" w:color="auto"/>
        <w:right w:val="none" w:sz="0" w:space="0" w:color="auto"/>
      </w:divBdr>
      <w:divsChild>
        <w:div w:id="1098989787">
          <w:marLeft w:val="0"/>
          <w:marRight w:val="0"/>
          <w:marTop w:val="0"/>
          <w:marBottom w:val="0"/>
          <w:divBdr>
            <w:top w:val="none" w:sz="0" w:space="0" w:color="auto"/>
            <w:left w:val="none" w:sz="0" w:space="0" w:color="auto"/>
            <w:bottom w:val="none" w:sz="0" w:space="0" w:color="auto"/>
            <w:right w:val="none" w:sz="0" w:space="0" w:color="auto"/>
          </w:divBdr>
          <w:divsChild>
            <w:div w:id="999120918">
              <w:marLeft w:val="0"/>
              <w:marRight w:val="0"/>
              <w:marTop w:val="0"/>
              <w:marBottom w:val="0"/>
              <w:divBdr>
                <w:top w:val="none" w:sz="0" w:space="0" w:color="auto"/>
                <w:left w:val="none" w:sz="0" w:space="0" w:color="auto"/>
                <w:bottom w:val="none" w:sz="0" w:space="0" w:color="auto"/>
                <w:right w:val="none" w:sz="0" w:space="0" w:color="auto"/>
              </w:divBdr>
            </w:div>
            <w:div w:id="1456170073">
              <w:marLeft w:val="0"/>
              <w:marRight w:val="0"/>
              <w:marTop w:val="0"/>
              <w:marBottom w:val="0"/>
              <w:divBdr>
                <w:top w:val="none" w:sz="0" w:space="0" w:color="auto"/>
                <w:left w:val="none" w:sz="0" w:space="0" w:color="auto"/>
                <w:bottom w:val="none" w:sz="0" w:space="0" w:color="auto"/>
                <w:right w:val="none" w:sz="0" w:space="0" w:color="auto"/>
              </w:divBdr>
            </w:div>
            <w:div w:id="2036613052">
              <w:marLeft w:val="0"/>
              <w:marRight w:val="0"/>
              <w:marTop w:val="0"/>
              <w:marBottom w:val="0"/>
              <w:divBdr>
                <w:top w:val="none" w:sz="0" w:space="0" w:color="auto"/>
                <w:left w:val="none" w:sz="0" w:space="0" w:color="auto"/>
                <w:bottom w:val="none" w:sz="0" w:space="0" w:color="auto"/>
                <w:right w:val="none" w:sz="0" w:space="0" w:color="auto"/>
              </w:divBdr>
              <w:divsChild>
                <w:div w:id="1473058460">
                  <w:marLeft w:val="0"/>
                  <w:marRight w:val="0"/>
                  <w:marTop w:val="0"/>
                  <w:marBottom w:val="0"/>
                  <w:divBdr>
                    <w:top w:val="none" w:sz="0" w:space="0" w:color="auto"/>
                    <w:left w:val="none" w:sz="0" w:space="0" w:color="auto"/>
                    <w:bottom w:val="none" w:sz="0" w:space="0" w:color="auto"/>
                    <w:right w:val="none" w:sz="0" w:space="0" w:color="auto"/>
                  </w:divBdr>
                </w:div>
              </w:divsChild>
            </w:div>
            <w:div w:id="1730495111">
              <w:marLeft w:val="0"/>
              <w:marRight w:val="0"/>
              <w:marTop w:val="0"/>
              <w:marBottom w:val="0"/>
              <w:divBdr>
                <w:top w:val="none" w:sz="0" w:space="0" w:color="auto"/>
                <w:left w:val="none" w:sz="0" w:space="0" w:color="auto"/>
                <w:bottom w:val="none" w:sz="0" w:space="0" w:color="auto"/>
                <w:right w:val="none" w:sz="0" w:space="0" w:color="auto"/>
              </w:divBdr>
              <w:divsChild>
                <w:div w:id="718164293">
                  <w:marLeft w:val="0"/>
                  <w:marRight w:val="0"/>
                  <w:marTop w:val="0"/>
                  <w:marBottom w:val="0"/>
                  <w:divBdr>
                    <w:top w:val="none" w:sz="0" w:space="0" w:color="auto"/>
                    <w:left w:val="none" w:sz="0" w:space="0" w:color="auto"/>
                    <w:bottom w:val="none" w:sz="0" w:space="0" w:color="auto"/>
                    <w:right w:val="none" w:sz="0" w:space="0" w:color="auto"/>
                  </w:divBdr>
                </w:div>
              </w:divsChild>
            </w:div>
            <w:div w:id="1023558754">
              <w:marLeft w:val="0"/>
              <w:marRight w:val="0"/>
              <w:marTop w:val="0"/>
              <w:marBottom w:val="0"/>
              <w:divBdr>
                <w:top w:val="none" w:sz="0" w:space="0" w:color="auto"/>
                <w:left w:val="none" w:sz="0" w:space="0" w:color="auto"/>
                <w:bottom w:val="none" w:sz="0" w:space="0" w:color="auto"/>
                <w:right w:val="none" w:sz="0" w:space="0" w:color="auto"/>
              </w:divBdr>
              <w:divsChild>
                <w:div w:id="1174035794">
                  <w:marLeft w:val="0"/>
                  <w:marRight w:val="0"/>
                  <w:marTop w:val="0"/>
                  <w:marBottom w:val="0"/>
                  <w:divBdr>
                    <w:top w:val="none" w:sz="0" w:space="0" w:color="auto"/>
                    <w:left w:val="none" w:sz="0" w:space="0" w:color="auto"/>
                    <w:bottom w:val="none" w:sz="0" w:space="0" w:color="auto"/>
                    <w:right w:val="none" w:sz="0" w:space="0" w:color="auto"/>
                  </w:divBdr>
                </w:div>
                <w:div w:id="969240040">
                  <w:marLeft w:val="0"/>
                  <w:marRight w:val="0"/>
                  <w:marTop w:val="0"/>
                  <w:marBottom w:val="0"/>
                  <w:divBdr>
                    <w:top w:val="none" w:sz="0" w:space="0" w:color="auto"/>
                    <w:left w:val="none" w:sz="0" w:space="0" w:color="auto"/>
                    <w:bottom w:val="none" w:sz="0" w:space="0" w:color="auto"/>
                    <w:right w:val="none" w:sz="0" w:space="0" w:color="auto"/>
                  </w:divBdr>
                </w:div>
                <w:div w:id="2070496248">
                  <w:marLeft w:val="0"/>
                  <w:marRight w:val="0"/>
                  <w:marTop w:val="0"/>
                  <w:marBottom w:val="0"/>
                  <w:divBdr>
                    <w:top w:val="none" w:sz="0" w:space="0" w:color="auto"/>
                    <w:left w:val="none" w:sz="0" w:space="0" w:color="auto"/>
                    <w:bottom w:val="none" w:sz="0" w:space="0" w:color="auto"/>
                    <w:right w:val="none" w:sz="0" w:space="0" w:color="auto"/>
                  </w:divBdr>
                </w:div>
                <w:div w:id="632760861">
                  <w:marLeft w:val="0"/>
                  <w:marRight w:val="0"/>
                  <w:marTop w:val="0"/>
                  <w:marBottom w:val="0"/>
                  <w:divBdr>
                    <w:top w:val="none" w:sz="0" w:space="0" w:color="auto"/>
                    <w:left w:val="none" w:sz="0" w:space="0" w:color="auto"/>
                    <w:bottom w:val="none" w:sz="0" w:space="0" w:color="auto"/>
                    <w:right w:val="none" w:sz="0" w:space="0" w:color="auto"/>
                  </w:divBdr>
                </w:div>
              </w:divsChild>
            </w:div>
            <w:div w:id="1737194483">
              <w:marLeft w:val="0"/>
              <w:marRight w:val="0"/>
              <w:marTop w:val="0"/>
              <w:marBottom w:val="0"/>
              <w:divBdr>
                <w:top w:val="none" w:sz="0" w:space="0" w:color="auto"/>
                <w:left w:val="none" w:sz="0" w:space="0" w:color="auto"/>
                <w:bottom w:val="none" w:sz="0" w:space="0" w:color="auto"/>
                <w:right w:val="none" w:sz="0" w:space="0" w:color="auto"/>
              </w:divBdr>
              <w:divsChild>
                <w:div w:id="73935067">
                  <w:marLeft w:val="0"/>
                  <w:marRight w:val="0"/>
                  <w:marTop w:val="0"/>
                  <w:marBottom w:val="0"/>
                  <w:divBdr>
                    <w:top w:val="none" w:sz="0" w:space="0" w:color="auto"/>
                    <w:left w:val="none" w:sz="0" w:space="0" w:color="auto"/>
                    <w:bottom w:val="none" w:sz="0" w:space="0" w:color="auto"/>
                    <w:right w:val="none" w:sz="0" w:space="0" w:color="auto"/>
                  </w:divBdr>
                </w:div>
                <w:div w:id="1982537751">
                  <w:marLeft w:val="0"/>
                  <w:marRight w:val="0"/>
                  <w:marTop w:val="0"/>
                  <w:marBottom w:val="0"/>
                  <w:divBdr>
                    <w:top w:val="none" w:sz="0" w:space="0" w:color="auto"/>
                    <w:left w:val="none" w:sz="0" w:space="0" w:color="auto"/>
                    <w:bottom w:val="none" w:sz="0" w:space="0" w:color="auto"/>
                    <w:right w:val="none" w:sz="0" w:space="0" w:color="auto"/>
                  </w:divBdr>
                </w:div>
                <w:div w:id="303236823">
                  <w:marLeft w:val="0"/>
                  <w:marRight w:val="0"/>
                  <w:marTop w:val="0"/>
                  <w:marBottom w:val="0"/>
                  <w:divBdr>
                    <w:top w:val="none" w:sz="0" w:space="0" w:color="auto"/>
                    <w:left w:val="none" w:sz="0" w:space="0" w:color="auto"/>
                    <w:bottom w:val="none" w:sz="0" w:space="0" w:color="auto"/>
                    <w:right w:val="none" w:sz="0" w:space="0" w:color="auto"/>
                  </w:divBdr>
                </w:div>
                <w:div w:id="1846549400">
                  <w:marLeft w:val="0"/>
                  <w:marRight w:val="0"/>
                  <w:marTop w:val="0"/>
                  <w:marBottom w:val="0"/>
                  <w:divBdr>
                    <w:top w:val="none" w:sz="0" w:space="0" w:color="auto"/>
                    <w:left w:val="none" w:sz="0" w:space="0" w:color="auto"/>
                    <w:bottom w:val="none" w:sz="0" w:space="0" w:color="auto"/>
                    <w:right w:val="none" w:sz="0" w:space="0" w:color="auto"/>
                  </w:divBdr>
                </w:div>
                <w:div w:id="746422093">
                  <w:marLeft w:val="0"/>
                  <w:marRight w:val="0"/>
                  <w:marTop w:val="0"/>
                  <w:marBottom w:val="0"/>
                  <w:divBdr>
                    <w:top w:val="none" w:sz="0" w:space="0" w:color="auto"/>
                    <w:left w:val="none" w:sz="0" w:space="0" w:color="auto"/>
                    <w:bottom w:val="none" w:sz="0" w:space="0" w:color="auto"/>
                    <w:right w:val="none" w:sz="0" w:space="0" w:color="auto"/>
                  </w:divBdr>
                </w:div>
                <w:div w:id="1345862715">
                  <w:marLeft w:val="0"/>
                  <w:marRight w:val="0"/>
                  <w:marTop w:val="0"/>
                  <w:marBottom w:val="0"/>
                  <w:divBdr>
                    <w:top w:val="none" w:sz="0" w:space="0" w:color="auto"/>
                    <w:left w:val="none" w:sz="0" w:space="0" w:color="auto"/>
                    <w:bottom w:val="none" w:sz="0" w:space="0" w:color="auto"/>
                    <w:right w:val="none" w:sz="0" w:space="0" w:color="auto"/>
                  </w:divBdr>
                </w:div>
                <w:div w:id="1181974406">
                  <w:marLeft w:val="0"/>
                  <w:marRight w:val="0"/>
                  <w:marTop w:val="0"/>
                  <w:marBottom w:val="0"/>
                  <w:divBdr>
                    <w:top w:val="none" w:sz="0" w:space="0" w:color="auto"/>
                    <w:left w:val="none" w:sz="0" w:space="0" w:color="auto"/>
                    <w:bottom w:val="none" w:sz="0" w:space="0" w:color="auto"/>
                    <w:right w:val="none" w:sz="0" w:space="0" w:color="auto"/>
                  </w:divBdr>
                </w:div>
              </w:divsChild>
            </w:div>
            <w:div w:id="1300109718">
              <w:marLeft w:val="0"/>
              <w:marRight w:val="0"/>
              <w:marTop w:val="0"/>
              <w:marBottom w:val="0"/>
              <w:divBdr>
                <w:top w:val="none" w:sz="0" w:space="0" w:color="auto"/>
                <w:left w:val="none" w:sz="0" w:space="0" w:color="auto"/>
                <w:bottom w:val="none" w:sz="0" w:space="0" w:color="auto"/>
                <w:right w:val="none" w:sz="0" w:space="0" w:color="auto"/>
              </w:divBdr>
              <w:divsChild>
                <w:div w:id="1284997022">
                  <w:marLeft w:val="0"/>
                  <w:marRight w:val="0"/>
                  <w:marTop w:val="0"/>
                  <w:marBottom w:val="0"/>
                  <w:divBdr>
                    <w:top w:val="none" w:sz="0" w:space="0" w:color="auto"/>
                    <w:left w:val="none" w:sz="0" w:space="0" w:color="auto"/>
                    <w:bottom w:val="none" w:sz="0" w:space="0" w:color="auto"/>
                    <w:right w:val="none" w:sz="0" w:space="0" w:color="auto"/>
                  </w:divBdr>
                </w:div>
                <w:div w:id="174612819">
                  <w:marLeft w:val="0"/>
                  <w:marRight w:val="0"/>
                  <w:marTop w:val="0"/>
                  <w:marBottom w:val="0"/>
                  <w:divBdr>
                    <w:top w:val="none" w:sz="0" w:space="0" w:color="auto"/>
                    <w:left w:val="none" w:sz="0" w:space="0" w:color="auto"/>
                    <w:bottom w:val="none" w:sz="0" w:space="0" w:color="auto"/>
                    <w:right w:val="none" w:sz="0" w:space="0" w:color="auto"/>
                  </w:divBdr>
                </w:div>
              </w:divsChild>
            </w:div>
            <w:div w:id="1705514960">
              <w:marLeft w:val="0"/>
              <w:marRight w:val="0"/>
              <w:marTop w:val="0"/>
              <w:marBottom w:val="0"/>
              <w:divBdr>
                <w:top w:val="none" w:sz="0" w:space="0" w:color="auto"/>
                <w:left w:val="none" w:sz="0" w:space="0" w:color="auto"/>
                <w:bottom w:val="none" w:sz="0" w:space="0" w:color="auto"/>
                <w:right w:val="none" w:sz="0" w:space="0" w:color="auto"/>
              </w:divBdr>
              <w:divsChild>
                <w:div w:id="476455872">
                  <w:marLeft w:val="0"/>
                  <w:marRight w:val="0"/>
                  <w:marTop w:val="0"/>
                  <w:marBottom w:val="0"/>
                  <w:divBdr>
                    <w:top w:val="none" w:sz="0" w:space="0" w:color="auto"/>
                    <w:left w:val="none" w:sz="0" w:space="0" w:color="auto"/>
                    <w:bottom w:val="none" w:sz="0" w:space="0" w:color="auto"/>
                    <w:right w:val="none" w:sz="0" w:space="0" w:color="auto"/>
                  </w:divBdr>
                </w:div>
                <w:div w:id="356270448">
                  <w:marLeft w:val="0"/>
                  <w:marRight w:val="0"/>
                  <w:marTop w:val="0"/>
                  <w:marBottom w:val="0"/>
                  <w:divBdr>
                    <w:top w:val="none" w:sz="0" w:space="0" w:color="auto"/>
                    <w:left w:val="none" w:sz="0" w:space="0" w:color="auto"/>
                    <w:bottom w:val="none" w:sz="0" w:space="0" w:color="auto"/>
                    <w:right w:val="none" w:sz="0" w:space="0" w:color="auto"/>
                  </w:divBdr>
                </w:div>
                <w:div w:id="253902249">
                  <w:marLeft w:val="0"/>
                  <w:marRight w:val="0"/>
                  <w:marTop w:val="0"/>
                  <w:marBottom w:val="0"/>
                  <w:divBdr>
                    <w:top w:val="none" w:sz="0" w:space="0" w:color="auto"/>
                    <w:left w:val="none" w:sz="0" w:space="0" w:color="auto"/>
                    <w:bottom w:val="none" w:sz="0" w:space="0" w:color="auto"/>
                    <w:right w:val="none" w:sz="0" w:space="0" w:color="auto"/>
                  </w:divBdr>
                </w:div>
                <w:div w:id="489059272">
                  <w:marLeft w:val="0"/>
                  <w:marRight w:val="0"/>
                  <w:marTop w:val="0"/>
                  <w:marBottom w:val="0"/>
                  <w:divBdr>
                    <w:top w:val="none" w:sz="0" w:space="0" w:color="auto"/>
                    <w:left w:val="none" w:sz="0" w:space="0" w:color="auto"/>
                    <w:bottom w:val="none" w:sz="0" w:space="0" w:color="auto"/>
                    <w:right w:val="none" w:sz="0" w:space="0" w:color="auto"/>
                  </w:divBdr>
                </w:div>
                <w:div w:id="1482044521">
                  <w:marLeft w:val="0"/>
                  <w:marRight w:val="0"/>
                  <w:marTop w:val="0"/>
                  <w:marBottom w:val="0"/>
                  <w:divBdr>
                    <w:top w:val="none" w:sz="0" w:space="0" w:color="auto"/>
                    <w:left w:val="none" w:sz="0" w:space="0" w:color="auto"/>
                    <w:bottom w:val="none" w:sz="0" w:space="0" w:color="auto"/>
                    <w:right w:val="none" w:sz="0" w:space="0" w:color="auto"/>
                  </w:divBdr>
                </w:div>
                <w:div w:id="910963194">
                  <w:marLeft w:val="0"/>
                  <w:marRight w:val="0"/>
                  <w:marTop w:val="0"/>
                  <w:marBottom w:val="0"/>
                  <w:divBdr>
                    <w:top w:val="none" w:sz="0" w:space="0" w:color="auto"/>
                    <w:left w:val="none" w:sz="0" w:space="0" w:color="auto"/>
                    <w:bottom w:val="none" w:sz="0" w:space="0" w:color="auto"/>
                    <w:right w:val="none" w:sz="0" w:space="0" w:color="auto"/>
                  </w:divBdr>
                </w:div>
              </w:divsChild>
            </w:div>
            <w:div w:id="123622211">
              <w:marLeft w:val="0"/>
              <w:marRight w:val="0"/>
              <w:marTop w:val="0"/>
              <w:marBottom w:val="0"/>
              <w:divBdr>
                <w:top w:val="none" w:sz="0" w:space="0" w:color="auto"/>
                <w:left w:val="none" w:sz="0" w:space="0" w:color="auto"/>
                <w:bottom w:val="none" w:sz="0" w:space="0" w:color="auto"/>
                <w:right w:val="none" w:sz="0" w:space="0" w:color="auto"/>
              </w:divBdr>
              <w:divsChild>
                <w:div w:id="596988187">
                  <w:marLeft w:val="0"/>
                  <w:marRight w:val="0"/>
                  <w:marTop w:val="0"/>
                  <w:marBottom w:val="0"/>
                  <w:divBdr>
                    <w:top w:val="none" w:sz="0" w:space="0" w:color="auto"/>
                    <w:left w:val="none" w:sz="0" w:space="0" w:color="auto"/>
                    <w:bottom w:val="none" w:sz="0" w:space="0" w:color="auto"/>
                    <w:right w:val="none" w:sz="0" w:space="0" w:color="auto"/>
                  </w:divBdr>
                </w:div>
                <w:div w:id="593783114">
                  <w:marLeft w:val="0"/>
                  <w:marRight w:val="0"/>
                  <w:marTop w:val="0"/>
                  <w:marBottom w:val="0"/>
                  <w:divBdr>
                    <w:top w:val="none" w:sz="0" w:space="0" w:color="auto"/>
                    <w:left w:val="none" w:sz="0" w:space="0" w:color="auto"/>
                    <w:bottom w:val="none" w:sz="0" w:space="0" w:color="auto"/>
                    <w:right w:val="none" w:sz="0" w:space="0" w:color="auto"/>
                  </w:divBdr>
                </w:div>
                <w:div w:id="1599871830">
                  <w:marLeft w:val="0"/>
                  <w:marRight w:val="0"/>
                  <w:marTop w:val="0"/>
                  <w:marBottom w:val="0"/>
                  <w:divBdr>
                    <w:top w:val="none" w:sz="0" w:space="0" w:color="auto"/>
                    <w:left w:val="none" w:sz="0" w:space="0" w:color="auto"/>
                    <w:bottom w:val="none" w:sz="0" w:space="0" w:color="auto"/>
                    <w:right w:val="none" w:sz="0" w:space="0" w:color="auto"/>
                  </w:divBdr>
                </w:div>
                <w:div w:id="931622878">
                  <w:marLeft w:val="0"/>
                  <w:marRight w:val="0"/>
                  <w:marTop w:val="0"/>
                  <w:marBottom w:val="0"/>
                  <w:divBdr>
                    <w:top w:val="none" w:sz="0" w:space="0" w:color="auto"/>
                    <w:left w:val="none" w:sz="0" w:space="0" w:color="auto"/>
                    <w:bottom w:val="none" w:sz="0" w:space="0" w:color="auto"/>
                    <w:right w:val="none" w:sz="0" w:space="0" w:color="auto"/>
                  </w:divBdr>
                </w:div>
                <w:div w:id="1075317637">
                  <w:marLeft w:val="0"/>
                  <w:marRight w:val="0"/>
                  <w:marTop w:val="0"/>
                  <w:marBottom w:val="0"/>
                  <w:divBdr>
                    <w:top w:val="none" w:sz="0" w:space="0" w:color="auto"/>
                    <w:left w:val="none" w:sz="0" w:space="0" w:color="auto"/>
                    <w:bottom w:val="none" w:sz="0" w:space="0" w:color="auto"/>
                    <w:right w:val="none" w:sz="0" w:space="0" w:color="auto"/>
                  </w:divBdr>
                </w:div>
                <w:div w:id="2115322148">
                  <w:marLeft w:val="0"/>
                  <w:marRight w:val="0"/>
                  <w:marTop w:val="0"/>
                  <w:marBottom w:val="0"/>
                  <w:divBdr>
                    <w:top w:val="none" w:sz="0" w:space="0" w:color="auto"/>
                    <w:left w:val="none" w:sz="0" w:space="0" w:color="auto"/>
                    <w:bottom w:val="none" w:sz="0" w:space="0" w:color="auto"/>
                    <w:right w:val="none" w:sz="0" w:space="0" w:color="auto"/>
                  </w:divBdr>
                </w:div>
                <w:div w:id="265617843">
                  <w:marLeft w:val="0"/>
                  <w:marRight w:val="0"/>
                  <w:marTop w:val="0"/>
                  <w:marBottom w:val="0"/>
                  <w:divBdr>
                    <w:top w:val="none" w:sz="0" w:space="0" w:color="auto"/>
                    <w:left w:val="none" w:sz="0" w:space="0" w:color="auto"/>
                    <w:bottom w:val="none" w:sz="0" w:space="0" w:color="auto"/>
                    <w:right w:val="none" w:sz="0" w:space="0" w:color="auto"/>
                  </w:divBdr>
                </w:div>
                <w:div w:id="815145212">
                  <w:marLeft w:val="0"/>
                  <w:marRight w:val="0"/>
                  <w:marTop w:val="0"/>
                  <w:marBottom w:val="0"/>
                  <w:divBdr>
                    <w:top w:val="none" w:sz="0" w:space="0" w:color="auto"/>
                    <w:left w:val="none" w:sz="0" w:space="0" w:color="auto"/>
                    <w:bottom w:val="none" w:sz="0" w:space="0" w:color="auto"/>
                    <w:right w:val="none" w:sz="0" w:space="0" w:color="auto"/>
                  </w:divBdr>
                </w:div>
              </w:divsChild>
            </w:div>
            <w:div w:id="11791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4899</Words>
  <Characters>31015</Characters>
  <Application>Microsoft Office Word</Application>
  <DocSecurity>0</DocSecurity>
  <Lines>10338</Lines>
  <Paragraphs>3591</Paragraphs>
  <ScaleCrop>false</ScaleCrop>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Marcin Melon</cp:lastModifiedBy>
  <cp:revision>1</cp:revision>
  <dcterms:created xsi:type="dcterms:W3CDTF">2020-09-04T06:43:00Z</dcterms:created>
  <dcterms:modified xsi:type="dcterms:W3CDTF">2020-09-04T06:44:00Z</dcterms:modified>
</cp:coreProperties>
</file>